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40" w:rsidRPr="00DF4AEB" w:rsidRDefault="00283E40" w:rsidP="00283E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18"/>
          <w:szCs w:val="18"/>
        </w:rPr>
      </w:pPr>
      <w:r w:rsidRPr="00DF4AEB">
        <w:rPr>
          <w:rFonts w:ascii="Times New Roman" w:hAnsi="Times New Roman" w:cs="Times New Roman"/>
          <w:b/>
          <w:bCs/>
          <w:caps/>
          <w:sz w:val="18"/>
          <w:szCs w:val="18"/>
        </w:rPr>
        <w:t xml:space="preserve">PriPoMIENKY </w:t>
      </w:r>
    </w:p>
    <w:p w:rsidR="00DF4AEB" w:rsidRPr="00DF4AEB" w:rsidRDefault="00A03BB1" w:rsidP="00DF4AEB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F4AEB">
        <w:rPr>
          <w:rFonts w:ascii="Times New Roman" w:hAnsi="Times New Roman" w:cs="Times New Roman"/>
          <w:b/>
          <w:bCs/>
          <w:caps/>
          <w:sz w:val="18"/>
          <w:szCs w:val="18"/>
        </w:rPr>
        <w:t>k</w:t>
      </w:r>
      <w:r w:rsidR="003B1874">
        <w:rPr>
          <w:rFonts w:ascii="Times New Roman" w:hAnsi="Times New Roman" w:cs="Times New Roman"/>
          <w:b/>
          <w:bCs/>
          <w:caps/>
          <w:sz w:val="18"/>
          <w:szCs w:val="18"/>
        </w:rPr>
        <w:t> výročnej správe  o vykonávaní OP</w:t>
      </w:r>
      <w:r w:rsidR="00E973F1">
        <w:rPr>
          <w:rFonts w:ascii="Times New Roman" w:hAnsi="Times New Roman" w:cs="Times New Roman"/>
          <w:b/>
          <w:bCs/>
          <w:caps/>
          <w:sz w:val="18"/>
          <w:szCs w:val="18"/>
        </w:rPr>
        <w:t xml:space="preserve"> ŽP</w:t>
      </w:r>
      <w:r w:rsidR="00877539">
        <w:rPr>
          <w:rFonts w:ascii="Times New Roman" w:hAnsi="Times New Roman" w:cs="Times New Roman"/>
          <w:b/>
          <w:bCs/>
          <w:caps/>
          <w:sz w:val="18"/>
          <w:szCs w:val="18"/>
        </w:rPr>
        <w:t xml:space="preserve"> za rok 2012</w:t>
      </w:r>
    </w:p>
    <w:p w:rsidR="00283E40" w:rsidRPr="00E83173" w:rsidRDefault="00283E40" w:rsidP="00283E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18"/>
          <w:szCs w:val="18"/>
        </w:rPr>
      </w:pPr>
    </w:p>
    <w:p w:rsidR="00283E40" w:rsidRPr="00E83173" w:rsidRDefault="00283E40" w:rsidP="00283E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36A08" w:rsidRPr="00E83173" w:rsidRDefault="00536A08" w:rsidP="00283E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83E40" w:rsidRPr="00E83173" w:rsidRDefault="00283E40" w:rsidP="00283E4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48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1832"/>
        <w:gridCol w:w="6732"/>
        <w:gridCol w:w="965"/>
        <w:gridCol w:w="804"/>
        <w:gridCol w:w="2742"/>
      </w:tblGrid>
      <w:tr w:rsidR="00E83173" w:rsidRPr="00536A08" w:rsidTr="00550897">
        <w:tc>
          <w:tcPr>
            <w:tcW w:w="298" w:type="pct"/>
            <w:shd w:val="clear" w:color="auto" w:fill="auto"/>
          </w:tcPr>
          <w:p w:rsidR="00E83173" w:rsidRPr="00536A08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6A08">
              <w:rPr>
                <w:rFonts w:ascii="Times New Roman" w:hAnsi="Times New Roman" w:cs="Times New Roman"/>
                <w:b/>
                <w:bCs/>
              </w:rPr>
              <w:t>Por. č.:</w:t>
            </w:r>
          </w:p>
        </w:tc>
        <w:tc>
          <w:tcPr>
            <w:tcW w:w="659" w:type="pct"/>
            <w:shd w:val="clear" w:color="auto" w:fill="auto"/>
          </w:tcPr>
          <w:p w:rsidR="00E83173" w:rsidRPr="00536A08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6A08">
              <w:rPr>
                <w:rFonts w:ascii="Times New Roman" w:hAnsi="Times New Roman" w:cs="Times New Roman"/>
                <w:b/>
                <w:bCs/>
              </w:rPr>
              <w:t>Subjekt (meno)</w:t>
            </w:r>
          </w:p>
        </w:tc>
        <w:tc>
          <w:tcPr>
            <w:tcW w:w="2421" w:type="pct"/>
            <w:shd w:val="clear" w:color="auto" w:fill="auto"/>
          </w:tcPr>
          <w:p w:rsidR="00E83173" w:rsidRPr="00536A08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6A08">
              <w:rPr>
                <w:rFonts w:ascii="Times New Roman" w:hAnsi="Times New Roman" w:cs="Times New Roman"/>
                <w:b/>
                <w:bCs/>
              </w:rPr>
              <w:t>Pripomienka</w:t>
            </w:r>
          </w:p>
        </w:tc>
        <w:tc>
          <w:tcPr>
            <w:tcW w:w="347" w:type="pct"/>
            <w:shd w:val="clear" w:color="auto" w:fill="auto"/>
          </w:tcPr>
          <w:p w:rsidR="00E83173" w:rsidRPr="00536A08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6A08">
              <w:rPr>
                <w:rFonts w:ascii="Times New Roman" w:hAnsi="Times New Roman" w:cs="Times New Roman"/>
                <w:b/>
                <w:bCs/>
              </w:rPr>
              <w:t>Typ (O/Z)</w:t>
            </w:r>
          </w:p>
        </w:tc>
        <w:tc>
          <w:tcPr>
            <w:tcW w:w="289" w:type="pct"/>
            <w:shd w:val="clear" w:color="auto" w:fill="auto"/>
          </w:tcPr>
          <w:p w:rsidR="00E83173" w:rsidRPr="00536A08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36A08">
              <w:rPr>
                <w:rFonts w:ascii="Times New Roman" w:hAnsi="Times New Roman" w:cs="Times New Roman"/>
                <w:b/>
                <w:bCs/>
              </w:rPr>
              <w:t>Vyh</w:t>
            </w:r>
            <w:proofErr w:type="spellEnd"/>
            <w:r w:rsidRPr="00536A0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86" w:type="pct"/>
            <w:shd w:val="clear" w:color="auto" w:fill="auto"/>
          </w:tcPr>
          <w:p w:rsidR="00E83173" w:rsidRPr="000E331F" w:rsidRDefault="00E8317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331F">
              <w:rPr>
                <w:rFonts w:ascii="Times New Roman" w:hAnsi="Times New Roman" w:cs="Times New Roman"/>
                <w:b/>
                <w:bCs/>
              </w:rPr>
              <w:t>Spôsob vyhodnotenia</w:t>
            </w:r>
          </w:p>
        </w:tc>
      </w:tr>
      <w:tr w:rsidR="003847A4" w:rsidRPr="00536A08" w:rsidTr="00550897">
        <w:tc>
          <w:tcPr>
            <w:tcW w:w="298" w:type="pct"/>
            <w:shd w:val="clear" w:color="auto" w:fill="auto"/>
          </w:tcPr>
          <w:p w:rsidR="003847A4" w:rsidRPr="00536A08" w:rsidRDefault="00FB093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659" w:type="pct"/>
            <w:shd w:val="clear" w:color="auto" w:fill="auto"/>
          </w:tcPr>
          <w:p w:rsidR="003847A4" w:rsidRDefault="00F07350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Úrad vlády SR</w:t>
            </w:r>
          </w:p>
          <w:p w:rsidR="00F07350" w:rsidRDefault="00F07350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sekcia koordinácie fondov EÚ </w:t>
            </w:r>
          </w:p>
          <w:p w:rsidR="00F07350" w:rsidRPr="00536A08" w:rsidRDefault="00F07350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CKO</w:t>
            </w:r>
          </w:p>
        </w:tc>
        <w:tc>
          <w:tcPr>
            <w:tcW w:w="2421" w:type="pct"/>
            <w:shd w:val="clear" w:color="auto" w:fill="auto"/>
          </w:tcPr>
          <w:p w:rsidR="003847A4" w:rsidRPr="001D466E" w:rsidRDefault="00F07350" w:rsidP="001D46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Časť 2.1 nie je dostatočne vypracovaná s prepojením na dosahovanie cieľov stanovených operačným programom. Odporúčame doplniť kvalitatívnu analýzu pokroku operačného programu v súvislosti s napĺňaním cieľových hodnôt ukazovateľov.</w:t>
            </w:r>
          </w:p>
        </w:tc>
        <w:tc>
          <w:tcPr>
            <w:tcW w:w="347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3847A4" w:rsidRPr="000E331F" w:rsidRDefault="008B3324" w:rsidP="00F06F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Akceptované. </w:t>
            </w:r>
          </w:p>
          <w:p w:rsidR="008B3324" w:rsidRPr="000E331F" w:rsidRDefault="00D620E8" w:rsidP="005B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Informácie sú doplnené v rámci kapitoly 2.1</w:t>
            </w:r>
            <w:r w:rsidR="008B3324" w:rsidRPr="000E33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847A4" w:rsidRPr="00536A08" w:rsidTr="00550897">
        <w:tc>
          <w:tcPr>
            <w:tcW w:w="298" w:type="pct"/>
            <w:shd w:val="clear" w:color="auto" w:fill="auto"/>
          </w:tcPr>
          <w:p w:rsidR="003847A4" w:rsidRPr="00536A08" w:rsidRDefault="003847A4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3847A4" w:rsidRPr="00536A08" w:rsidRDefault="003847A4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3847A4" w:rsidRPr="001D466E" w:rsidRDefault="00F07350" w:rsidP="001D46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Časť 2.1.1. Stav fyzického pokroku operačného programu – Výzvy v sledovanom období. Podľa aktualizácie č. 1 Harmonogramu výziev na rok 2012 mala byť vyhlásená výzva v rámci prioritnej osi č. 3 na operačné ciele 3.1 a 3.2. Žiadame doplniť informáciu prečo nebola daná výzva podľa harmonogramu zrealizovaná.</w:t>
            </w:r>
          </w:p>
        </w:tc>
        <w:tc>
          <w:tcPr>
            <w:tcW w:w="347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3847A4" w:rsidRPr="000E331F" w:rsidRDefault="00176967" w:rsidP="00F06F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F06FDA"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kceptované</w:t>
            </w: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5B7B27"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B7B27" w:rsidRPr="000E331F" w:rsidRDefault="005B7B27" w:rsidP="00F06FD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Text bol doplnený o informáciu o uvedených výzvach.</w:t>
            </w:r>
          </w:p>
        </w:tc>
      </w:tr>
      <w:tr w:rsidR="003847A4" w:rsidRPr="00536A08" w:rsidTr="00550897">
        <w:tc>
          <w:tcPr>
            <w:tcW w:w="298" w:type="pct"/>
            <w:shd w:val="clear" w:color="auto" w:fill="auto"/>
          </w:tcPr>
          <w:p w:rsidR="003847A4" w:rsidRPr="00536A08" w:rsidRDefault="003847A4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3847A4" w:rsidRPr="00536A08" w:rsidRDefault="003847A4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3847A4" w:rsidRPr="001D466E" w:rsidRDefault="00F07350" w:rsidP="001D46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16 tabuľka Finančné vyčíslenie ŠF/KF a ŠR v Eur,  poznámka č. 2 pod tabuľkou, doplniť vzťah poznámky k príslušnému údaju.</w:t>
            </w:r>
          </w:p>
        </w:tc>
        <w:tc>
          <w:tcPr>
            <w:tcW w:w="347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3847A4" w:rsidRPr="00536A08" w:rsidRDefault="001946A3" w:rsidP="006D6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3847A4" w:rsidRPr="000E331F" w:rsidRDefault="00176967" w:rsidP="00F06F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F06FDA"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kceptované</w:t>
            </w: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06FDA" w:rsidRPr="000E331F" w:rsidRDefault="00F06FDA" w:rsidP="00F06F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Poznámka v súčasnosti irelevantná</w:t>
            </w:r>
            <w:r w:rsidR="005B7B27" w:rsidRPr="000E331F">
              <w:rPr>
                <w:rFonts w:ascii="Times New Roman" w:hAnsi="Times New Roman" w:cs="Times New Roman"/>
                <w:sz w:val="20"/>
                <w:szCs w:val="20"/>
              </w:rPr>
              <w:t>, preto bola odstránená.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Strana 113, odsek 3 časť vety  ,...... napĺňanie relevantných ukazovateľov je vyhovujúce“  navrhujeme odstrániť, alebo zdôvodniť ako chce riadiaci orgán dosiahnuť 170-násobné navýšenie stavu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indikátora 26 R – 0004 v priebehu zostávajúcich troch rokov, pričom </w:t>
            </w:r>
          </w:p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k 31. 12. 2012 je deklarovaná cieľová hodnota indikátora v zmysle uzatvorených zmlúv pokrytá len z dvoch tretín a zostávajúce dva neschválené veľké projekty by mali navýšiť daný ukazovateľ len 11 násobne (viď Príloha č. 8 VS OP ŽP 2012).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Časť vety bola odstránená.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Strana 114, číselné údaje uvádzané v druhom odseku, konkrétne: výška schváleného NFP,  počet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zazmluvnených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projektov, výška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zazmluvnených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prostriedkov a výška čerpaných prostriedkov nie sú v súlade s údajmi v tabuľke prílohy č. 1 „Prehľad vyhlásených výziev k 31.12.2012... „. Je potrebné zjednotiť uvádzané hodnoty, prípadne uviesť vysvetlenie.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BF3BE8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BF3BE8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</w:t>
            </w:r>
            <w:r w:rsidR="001946A3"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 </w:t>
            </w:r>
          </w:p>
          <w:p w:rsidR="001946A3" w:rsidRPr="000E331F" w:rsidRDefault="00BF3BE8" w:rsidP="00BF3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946A3"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rílohe č. 1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je upravená a údaje sú zosúladené.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Strana 116, druhý odsek ....“Počet ekvivalentných obyvateľov napojených na novovybudovanú kanalizačnú sieť 2 013 407“ opraviť na 213 407.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bol opravený.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Strana 124 a 125, číselné údaje stavu fyzického pokroku implementácie PO 2 konkrétne počet prijatých žiadostí o NFP a výška žiadaného príspevku nie sú v </w:t>
            </w:r>
            <w:r w:rsidRPr="001D4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súlade s údajmi uvedenými pod tým istým názvom v Prílohe č.1. Je potrebné uviesť vysvetlenie alebo zjednotiť dané údaje.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BF3BE8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BF3BE8" w:rsidRPr="000E331F" w:rsidRDefault="00BF3BE8" w:rsidP="00BF3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Akceptované.  </w:t>
            </w:r>
          </w:p>
          <w:p w:rsidR="001946A3" w:rsidRPr="000E331F" w:rsidRDefault="00BF3BE8" w:rsidP="00BF3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Prílohe č. 1 je upravená a údaje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sú zosúladené.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128 posledný odsek za číslo 24,75 doplniť znak percento.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Znak bol doplnený.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V rámci prioritnej osi č. 3 sú veľké rozdiely v napĺňaní plánovaných hodnôt merateľných ukazovateľov, pričom sa jedná o ukazovatele významného charakteru, ktorých napĺňanie vyplýva z potreby zosúladenia právnych predpisov SR s právnymi predpismi EÚ ako aj z plnenia prijatých medzinárodných záväzkov. Ukazovatele R0013, R0018 Core-30,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1 a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9 dosahujú  vzhľadom na pokročilosť času implementácie programového obdobia ako aj vzhľadom na dosiahnutý objem zazmluvnenia danej prioritnej osi veľmi nízke hodnoty. Pri ukazovateli R0013 nebol dokonca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ani jeden projekt. CKO navrhuje doplniť do VS OP ŽP 2012 reálnu víziu naplnenie týchto ukazovateľov.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8C459F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Default="008C459F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</w:t>
            </w:r>
          </w:p>
          <w:p w:rsidR="008C459F" w:rsidRPr="008C459F" w:rsidRDefault="008C459F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59F">
              <w:rPr>
                <w:rFonts w:ascii="Times New Roman" w:hAnsi="Times New Roman" w:cs="Times New Roman"/>
                <w:bCs/>
                <w:sz w:val="20"/>
                <w:szCs w:val="20"/>
              </w:rPr>
              <w:t>Informácie boli doplnené.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Str. 148, tabuľka č. 54 údaje v tabuľke a to počet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zazmluvnených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projektov a výška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zazmluvnených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projektov nie sú v súlade s údajmi v prílohe č. 1. Je potrebné zjednotiť uvádzané hodnoty, prípadne uviesť vysvetlenie.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pct"/>
            <w:shd w:val="clear" w:color="auto" w:fill="auto"/>
          </w:tcPr>
          <w:p w:rsidR="00BF3BE8" w:rsidRPr="000E331F" w:rsidRDefault="00BF3BE8" w:rsidP="00BF3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Akceptované.  </w:t>
            </w:r>
          </w:p>
          <w:p w:rsidR="001946A3" w:rsidRPr="000E331F" w:rsidRDefault="00BF3BE8" w:rsidP="00BF3B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Prílohe č. 1 je upravená a údaje sú zosúladené.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Plnenie merateľných ukazovateľov na prioritnú os č. 5 v rámci jednotlivých prioritných tém je značne nerovnomerné. Vzhľadom na úroveň čerpania a vysoký objem zazmluvnenia jednotlivých prioritných tém PO 5, nebol k 31.12.2012 na ukazovatele O-0035 a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Core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zazmluvnený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ani jeden projekt. CKO odporúča vyhlásením výziev v budúcnosti vytvoriť podmienky na predkladanie práve tých projektov, ktoré prispejú k napĺňaniu ukazovateľov s doteraz vykazovanými nízkymi hodnotami.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BF3BE8" w:rsidRPr="000E331F" w:rsidRDefault="00BF3BE8" w:rsidP="00194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sz w:val="20"/>
                <w:szCs w:val="20"/>
              </w:rPr>
              <w:t>Akceptovaná.</w:t>
            </w:r>
          </w:p>
          <w:p w:rsidR="001946A3" w:rsidRPr="000E331F" w:rsidRDefault="001946A3" w:rsidP="00D620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Vo vzťahu k indikátoru O-0035 bola ešte v</w:t>
            </w:r>
            <w:r w:rsidR="00D620E8"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 závere roka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2012 vyhlásená výzva, ktorá bola zameraná</w:t>
            </w:r>
            <w:r w:rsidR="00D620E8"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620E8"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 jeho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 napĺňanie</w:t>
            </w:r>
            <w:r w:rsidR="00D620E8" w:rsidRPr="000E331F">
              <w:rPr>
                <w:rFonts w:ascii="Times New Roman" w:hAnsi="Times New Roman" w:cs="Times New Roman"/>
                <w:sz w:val="20"/>
                <w:szCs w:val="20"/>
              </w:rPr>
              <w:t>. Jeho napĺňanie sa predpokladá v roku 2013.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 Primárnou úlohou PO5 je ochrana prírody, pričom vytváranie trvalých pracovných miest je obmedzené tým, že v mnohých prípadoch ide len o sezónne vykonávané činnosti</w:t>
            </w:r>
            <w:r w:rsidR="00D620E8" w:rsidRPr="000E331F">
              <w:rPr>
                <w:rFonts w:ascii="Times New Roman" w:hAnsi="Times New Roman" w:cs="Times New Roman"/>
                <w:sz w:val="20"/>
                <w:szCs w:val="20"/>
              </w:rPr>
              <w:t>, z uvedeného dôvodu je v indikátore Core1 nulová hodnota.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V poznámke pod tabuľkou v prílohe č. 1 navrhujeme odstrániť poslednú vetu, keďže nezodpovedá skutočnosti.</w:t>
            </w:r>
          </w:p>
        </w:tc>
        <w:tc>
          <w:tcPr>
            <w:tcW w:w="347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Veta odstránená.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FB093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4F5">
              <w:rPr>
                <w:rFonts w:ascii="Times New Roman" w:hAnsi="Times New Roman" w:cs="Times New Roman"/>
                <w:b/>
                <w:bCs/>
              </w:rPr>
              <w:t>Ministerstvo financií SR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CO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Žiadame skontrolovať súlad štruktúry údajov s aktualizáciou č. 5 Metodického pokynu CKO č. 9 aj v častiach výročnej správy (napr. z časti  2.1.2 „Finančná implementácia programu“ bol odstránený odsek  e) „Vyhodnotenie stavu čerpania riadiacim orgánom“).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0262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Neakceptované.</w:t>
            </w:r>
          </w:p>
          <w:p w:rsidR="001946A3" w:rsidRPr="000E331F" w:rsidRDefault="001946A3" w:rsidP="001946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zmysle platného MP CKO č. 9, str. 5 mal byť odsek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 e) „Vyhodnotenie stavu čerpania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riadiacim orgánom“) </w:t>
            </w:r>
            <w:r w:rsidRPr="000E331F">
              <w:rPr>
                <w:rFonts w:ascii="Times New Roman" w:hAnsi="Times New Roman" w:cs="Times New Roman"/>
                <w:b/>
                <w:sz w:val="20"/>
                <w:szCs w:val="20"/>
              </w:rPr>
              <w:t>odstránený.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Uvedené informácie sú súčasťou </w:t>
            </w: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kapitoly 2.1 tejto správy v zmysle platného MP CKO.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Vo VS v časti 2.1.2 Finančná implementácia programu chýbajú časti „ Nedostatky identifikované pri certifikačných overovaniach SŽP“(podklad CO) a „ Opatrenia RO na odstránenie nedostatkov zistených pri certifikačných overovaniach“.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Neakceptované.</w:t>
            </w:r>
          </w:p>
          <w:p w:rsidR="001946A3" w:rsidRPr="000E331F" w:rsidRDefault="001946A3" w:rsidP="001946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V zmysle platného MP CKO č. 9, str. 5 mal byť odseky:</w:t>
            </w:r>
          </w:p>
          <w:p w:rsidR="001946A3" w:rsidRPr="000E331F" w:rsidRDefault="001946A3" w:rsidP="001946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l) Opatrenia RO na odstránenie nedostatkov...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k) Nedostatky  identifikované pri certifikačných overovaniach...boli </w:t>
            </w:r>
            <w:r w:rsidRPr="000E3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odstránené a sú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súčasťou kapitoly 2.3 Závažné problémy...v zmysle platného </w:t>
            </w: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MP CKO.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3 a 54, žiadame opraviť nesprávne zavedené skratky „OP ŽPV“ (str. 3, kapitola „2.1 Dosiahnutý výsledok a analýza dosiahnutého pokroku“, prvý odsek) a „ERDFO“ (str. 54, prvý odsek).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opravený.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7, časť „Vyhodnotenie stavu čerpania“, posledná odrážka – ako jedno z opatrení, ktoré RO prijal za účelom zvýšenia čerpania sa uvádza „skrátenie lehoty na preplácanie žiadosti o platbu“. Keďže lehoty na spracovanie žiadosti o platby sú stanovené v Systéme finančného riadenia štrukturálnych fondov a kohézneho fondu pre programové obdobie 2007 – 2013 (ďalej len „SFR“) a v sledovanom období nedošlo v SFR k úprave lehôt na spracovanie žiadosti o platbu,  žiadame upraviť, resp. bližšie špecifikovať predmetnú odrážku (napr. boli skrátené lehoty pre PM v internej riadiacej dokumentácii; RO sleduje prísnejšie dodržiavanie lehôt stanovených v SFR; alebo sa  prijali účinné opatrení vo vnútri, resp. voči prijímateľovi a tým, sa skrátil čas od podania žiadosti o platbu po jej úhradu prijímateľovi,...?). Uvedené žiadame doplniť aj v nadväznosti na text na str. 37, bod m), kde RO uvádza, že priemerné prekročenie lehoty na kontrolu žiadosti o platbu bolo 34 dní.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Údaje doplnené.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8, časť „Vyhodnotenie stavu čerpania“, odrážky „znížil administratívnu náročnosť prípravy projektov“ a „znížil administratívnu záťaž prijímateľov počas realizačnej fázy projektu“ odporúčame bližšie špecifikovať (v skratke uviesť najdôležitejšie opatrenia, ktoré viedli k zníženiu administratívnej náročnosti a záťaže), resp. uviesť odkaz na tú časť správy, keď sa táto časť podrobnejšie popisuje.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Informácie doplnené.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34, žiadame vymeniť poradie tabuliek č. 12 a 13. Uvedené údaje nekorešpondujú s podkladmi zaslanými CO.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D620E8" w:rsidRPr="000E331F" w:rsidRDefault="00D620E8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Upravené v zmysle pripomienky.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127, prvá veta „ V roku  2012 bolo vyčerpaných takmer 30 mil. EUR z KF,...“ žiadame opraviť sumu na 7,78 mil. EUR.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A91446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1946A3"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eakceptované</w:t>
            </w:r>
          </w:p>
          <w:p w:rsidR="001946A3" w:rsidRPr="000E331F" w:rsidRDefault="001946A3" w:rsidP="00A914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Uvedená informácia </w:t>
            </w:r>
            <w:r w:rsidR="00A91446"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nadväzuje na údaje</w:t>
            </w: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91446"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uvádzané </w:t>
            </w: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 prílohe č. 6. 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str. 3, kapitola „2.1 Dosiahnutý výsledok a analýza dosiahnutého pokroku“, druhý a tretí odsek – z dôvodu prehľadnosti odporúčame do textu doplniť informáciu, že nárast v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zazmluvňovaní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sa sledoval oproti roku 2011.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doplnený.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21, časť „Mimoriadne ukončené projekty“, veta „Išlo hlavne o nepredvídateľné okolnosti na strane prijímateľa, taktiež žiadateľ nepreukázal schopnosť spolufinancovania projektu...“ – realizácie projektu začína podpisom zmluvy o poskytnutí NFP, kedy sa zo žiadateľa o NFP stáva prijímateľ NFP. Keďže vo fáze pred uzatvorením zmluvy o NFP nie je z procesného hľadiska možné projekt mimoriadne ukončiť, dávame na zváženie použitie pojmu „žiadateľ“, resp. preformulovanie znenia predmetnej časti.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Text preformulovaný.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23, pod tabuľky č. 8 a 9 žiadame uviesť zdroj informácií.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Zdroj doplnený.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str. 37, bod  m) – RO uvádza počet prípadov, kedy došlo k prekročeniu lehoty na administratívnu kontrolu. Do textu odporúčame doplniť údaj o celkovom počte administratívnych kontrol, keďže samotný údaj o počte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 s prekročenou lehotou nedáva komplexný pohľad.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doplnený.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41, žiadame doplniť nad tabuľku označenie „Tabuľka č.“ a jej názov.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doplnený.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Str. 66, v časti 2.3 „Závažné problémy, ktoré sa vyskytli a opatrenia prijaté na ich odstránenie“ druhá veta, je uvedené.: „Ďalej RO pristúpil aj k aktualizácii Príručky pre hodnotiteľov žiadostí s tým, že pri každom komentári je odborný hodnotiteľ povinný odôvodniť svoje tvrdenie a preukázať tak jeho správnosť aj uvedením argumentov pri prípadnej úprave pridelenia bodov jednotlivých kritérií“. </w:t>
            </w:r>
          </w:p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Nakoľko ide o výročnú správu za rok 2012 a príručka pre odborných hodnotiteľov bola aktualizovaná vo februári 2013, navrhujeme doplniť, že opatrenie bolo prijaté aktualizáciou príručky v roku 2013.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Informácia doplnená.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Str. 124, tabuľka č. 41, žiadame opraviť obdobie z 2011 na 2012.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opravený.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 xml:space="preserve">Str. 157, prvý </w:t>
            </w:r>
            <w:proofErr w:type="spellStart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odstavec</w:t>
            </w:r>
            <w:proofErr w:type="spellEnd"/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, odporúčame použiť rovnakú formuláciu vety ako v predchádzajúcich prioritných osiach.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987C68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987C68" w:rsidRPr="000E331F" w:rsidRDefault="00987C68" w:rsidP="00987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987C68" w:rsidP="00987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Text</w:t>
            </w: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opravený.</w:t>
            </w:r>
          </w:p>
        </w:tc>
      </w:tr>
      <w:tr w:rsidR="001946A3" w:rsidRPr="00536A08" w:rsidTr="00550897">
        <w:tc>
          <w:tcPr>
            <w:tcW w:w="298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946A3" w:rsidRPr="001D466E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66E">
              <w:rPr>
                <w:rFonts w:ascii="Times New Roman" w:hAnsi="Times New Roman" w:cs="Times New Roman"/>
                <w:sz w:val="20"/>
                <w:szCs w:val="20"/>
              </w:rPr>
              <w:t>Príloha č. 6, dávame na zváženie uvádzať čerpanie po zohľadnení nezrovnalostí.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946A3" w:rsidRPr="00D02629" w:rsidRDefault="001946A3" w:rsidP="001946A3">
            <w:pPr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9" w:type="pct"/>
            <w:shd w:val="clear" w:color="auto" w:fill="auto"/>
          </w:tcPr>
          <w:p w:rsidR="001946A3" w:rsidRPr="00536A08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 xml:space="preserve">RO uvedenými informáciami </w:t>
            </w:r>
            <w:r w:rsidRPr="000E33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nedisponuje, stav čerpania po odrátaní nezrovnalostí vždy predkladal CO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Pr="003D112E" w:rsidRDefault="00FB093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vnútra SR</w:t>
            </w:r>
          </w:p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 HP MRK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Tabuľka č. 70, str. 176, ukazovateľ Počet projektov cielene zameraný na MRK žiadame uviesť 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46A3" w:rsidRPr="00877539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6A3" w:rsidRPr="00877539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Zdôvodnenie: K 31. 12. 2012 nebol zatiaľ </w:t>
            </w:r>
            <w:proofErr w:type="spellStart"/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zazmluvnený</w:t>
            </w:r>
            <w:proofErr w:type="spellEnd"/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žiaden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projekt cielene zameraný na MRK. Hodnota nekorešponduje s hodnotou ukazovateľa Hodnota projektov cielene zameraných na MRK v nasledovnom riadku.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opravený.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Str. 178, text pod tabuľkou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č. 73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žiadame upraviť nasledovne:</w:t>
            </w:r>
          </w:p>
          <w:p w:rsidR="001946A3" w:rsidRPr="00877539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“…… pričom zahŕňa </w:t>
            </w:r>
            <w:proofErr w:type="spellStart"/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zazmluvnené</w:t>
            </w:r>
            <w:proofErr w:type="spellEnd"/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projekty, ktoré sú v realizácii a tiež projekty </w:t>
            </w:r>
            <w:r w:rsidRPr="008775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riadne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ukončené.“</w:t>
            </w:r>
          </w:p>
          <w:p w:rsidR="001946A3" w:rsidRPr="00877539" w:rsidRDefault="001946A3" w:rsidP="001946A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Zdôvodnenie: 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V zmysle MP CKO č. 9 sa v tabuľkách neuvádzajú projekty mimoriadne ukončené.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opravený.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Príloha č.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Zoznam schválených projektov s uvedením stavu k 31. 12. 2012, str. 26, pri projekte s kódom 24140110265, obec Tekovské Lužany, žiadame uvádzať nulové hodnoty.</w:t>
            </w:r>
          </w:p>
          <w:p w:rsidR="001946A3" w:rsidRPr="00877539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Zdôvodnenie: K 31. 12. 2012 projekt nebol ešte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zazmluvnený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 opravený.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prílohe č. 9, Zoznam schválených projektov s uvedením stavu k 31. 12. 2012, v rámci prioritnej osi 4 žiadame doplniť chýbajúci projekt obce Dolný Pial (kód projektu 24140110266).</w:t>
            </w:r>
          </w:p>
          <w:p w:rsidR="001946A3" w:rsidRPr="00877539" w:rsidRDefault="001946A3" w:rsidP="001946A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Zdôvodnenie: Projekt bol schválený v rámci výzvy OPŽP-PO4-11-4-LSKxP.</w:t>
            </w:r>
          </w:p>
        </w:tc>
        <w:tc>
          <w:tcPr>
            <w:tcW w:w="347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Informácia doplnená.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>Príloha č. 10, Príklady dobrej praxe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žiadame v zmysle MP CKO č. 9, podľa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prílohy č. 7,  dokument doplniť o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Príklady dobrej praxe (uviesť samostatne v prílohe aj s kompletným popisom, príspevkom k HP MRK a fotodokumentáciou)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 Jedná sa o vybrané projekty s nepriamou podporu k HP MRK.  </w:t>
            </w:r>
          </w:p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Zdôvodnenie: 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t xml:space="preserve">Príklady dobrej praxe uvedené v Prílohe č. 10 neobsahujú príspevok k HP MRK, ktorý je potrebný deklarovať v zmysle Systému riadenia ŠF a KF merateľnými ukazovateľmi a popisom. Pri projekte 4.1 Spišská Belá je síce deklarovaný príspevok, ale bez merateľného ukazovateľa a len s neurčitým </w:t>
            </w:r>
            <w:r w:rsidRPr="00877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popisom príspevku.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11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Z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FB093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FB0933" w:rsidRPr="00FB0933" w:rsidRDefault="00FB0933" w:rsidP="00FB09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0933">
              <w:rPr>
                <w:rFonts w:ascii="Times New Roman" w:hAnsi="Times New Roman" w:cs="Times New Roman"/>
                <w:b/>
                <w:sz w:val="20"/>
                <w:szCs w:val="20"/>
              </w:rPr>
              <w:t>Akceptované</w:t>
            </w:r>
          </w:p>
          <w:p w:rsidR="001946A3" w:rsidRPr="00FB0933" w:rsidRDefault="00FB0933" w:rsidP="00FB0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933">
              <w:rPr>
                <w:rFonts w:ascii="Times New Roman" w:hAnsi="Times New Roman" w:cs="Times New Roman"/>
                <w:sz w:val="20"/>
                <w:szCs w:val="20"/>
              </w:rPr>
              <w:t>Projekt Spišská Belá už nie je uvedený v rámci prílohy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č.10</w:t>
            </w:r>
            <w:r w:rsidRPr="00FB0933">
              <w:rPr>
                <w:rFonts w:ascii="Times New Roman" w:hAnsi="Times New Roman" w:cs="Times New Roman"/>
                <w:sz w:val="20"/>
                <w:szCs w:val="20"/>
              </w:rPr>
              <w:t xml:space="preserve">. V rámci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prílohy č.</w:t>
            </w:r>
            <w:r w:rsidRPr="00FB0933">
              <w:rPr>
                <w:rFonts w:ascii="Times New Roman" w:hAnsi="Times New Roman" w:cs="Times New Roman"/>
                <w:sz w:val="20"/>
                <w:szCs w:val="20"/>
              </w:rPr>
              <w:t>10 sa vytvorili dva súbory, z ktorých súbor PDP MRK obsahuje informačné listy projektov s nepriamym príspevkom k HP MRK. Samostatná príloha pre príklady dobrej praxe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 zameraním na MRK</w:t>
            </w:r>
            <w:r w:rsidRPr="00FB0933">
              <w:rPr>
                <w:rFonts w:ascii="Times New Roman" w:hAnsi="Times New Roman" w:cs="Times New Roman"/>
                <w:sz w:val="20"/>
                <w:szCs w:val="20"/>
              </w:rPr>
              <w:t xml:space="preserve"> nebola </w:t>
            </w:r>
            <w:r w:rsidRPr="00FB0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vytvorená z dôvodu zachovania  kompaktnosti prílohy č. 10 – Príklady dobrej praxe v zmysle Metodického pokynu CKO č.9 </w:t>
            </w:r>
            <w:proofErr w:type="spellStart"/>
            <w:r w:rsidRPr="00FB0933">
              <w:rPr>
                <w:rFonts w:ascii="Times New Roman" w:hAnsi="Times New Roman" w:cs="Times New Roman"/>
                <w:sz w:val="20"/>
                <w:szCs w:val="20"/>
              </w:rPr>
              <w:t>aktual</w:t>
            </w:r>
            <w:proofErr w:type="spellEnd"/>
            <w:r w:rsidRPr="00FB0933">
              <w:rPr>
                <w:rFonts w:ascii="Times New Roman" w:hAnsi="Times New Roman" w:cs="Times New Roman"/>
                <w:sz w:val="20"/>
                <w:szCs w:val="20"/>
              </w:rPr>
              <w:t>. č.5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FB093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Úrad vlády SR</w:t>
            </w:r>
          </w:p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HP TUR a IS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sz w:val="20"/>
                <w:szCs w:val="20"/>
              </w:rPr>
              <w:t xml:space="preserve">1. Prosíme uviesť, prečo je počet projektov za rok 2012 (celkový aj s príspevkom k HP TUR i HP IS) nižší ako za rok 2011 (tabuľky 66 a 79 – v porovnaní s údajmi vo VS OP ŽP za rok 2011). 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Dôvodom zníženia hodnôt je nezapočítanie mimoriadne ukončených projektov.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sz w:val="20"/>
                <w:szCs w:val="20"/>
              </w:rPr>
              <w:t>2. V tabuľke 68 žiadame do komentára doplniť počet riadne ukončených projektov.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sz w:val="20"/>
                <w:szCs w:val="20"/>
              </w:rPr>
              <w:t>Celkovo bolo riadne ukončených 23 projektov.</w:t>
            </w: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sz w:val="20"/>
                <w:szCs w:val="20"/>
              </w:rPr>
              <w:t>3. V tabuľke 68 prosíme za ukazovateľ „objem finančných prostriedkov projektov s príspevkom k HP IS“ do stĺpca „celkom“ uviesť finančné prostriedky EÚ a do komentára celkové oprávnené výdavky. Analogicky to platí aj pre tabuľku 78.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Údaje opravené.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sz w:val="20"/>
                <w:szCs w:val="20"/>
              </w:rPr>
              <w:t>4. V tabuľke č. 80 (Plnenie merateľných ukazovateľov uvedených v Systéme koordinácie a implementácie HP TUR k 31.12.2012 podľa prioritných osí OP ŽP) prosíme doplniť údaje za ukazovateľ „počet novovytvorených pracovných miest“ za rok 2012. Do komentára prosíme uviesť deklarovanú hodnotu.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Akceptované.</w:t>
            </w:r>
          </w:p>
          <w:p w:rsidR="001946A3" w:rsidRPr="000E331F" w:rsidRDefault="001946A3" w:rsidP="001946A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1F">
              <w:rPr>
                <w:rFonts w:ascii="Times New Roman" w:hAnsi="Times New Roman" w:cs="Times New Roman"/>
                <w:bCs/>
                <w:sz w:val="20"/>
                <w:szCs w:val="20"/>
              </w:rPr>
              <w:t>Údaje doplnené.</w:t>
            </w:r>
          </w:p>
        </w:tc>
      </w:tr>
      <w:tr w:rsidR="004107FB" w:rsidRPr="003D112E" w:rsidTr="00550897">
        <w:tc>
          <w:tcPr>
            <w:tcW w:w="298" w:type="pct"/>
            <w:shd w:val="clear" w:color="auto" w:fill="auto"/>
          </w:tcPr>
          <w:p w:rsidR="004107FB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59" w:type="pct"/>
            <w:shd w:val="clear" w:color="auto" w:fill="auto"/>
          </w:tcPr>
          <w:p w:rsidR="004107FB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pôdohospodárstva a rozvoja vidieka SR</w:t>
            </w:r>
          </w:p>
        </w:tc>
        <w:tc>
          <w:tcPr>
            <w:tcW w:w="2421" w:type="pct"/>
            <w:shd w:val="clear" w:color="auto" w:fill="auto"/>
          </w:tcPr>
          <w:p w:rsidR="004107FB" w:rsidRPr="006D6359" w:rsidRDefault="004107FB" w:rsidP="004107FB">
            <w:pPr>
              <w:spacing w:line="240" w:lineRule="auto"/>
              <w:ind w:firstLine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4107FB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4107FB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4107FB" w:rsidRPr="000E331F" w:rsidRDefault="004107FB" w:rsidP="0019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FB0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práce, sociálnych vecí a rodiny SR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FB093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FB0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hospodárstva SR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FB0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zdravotníctva  SR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vnútra SR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Ministerstvo školstva, vedy, výskumu a športu SR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1946A3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Úrad pre verejné obstarávanie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Environmentálny fond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Únia miest Slovenska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Asociácia vodárenských spoločností 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Združenie miest a obcí Slovenska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Bratislavský 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815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Nitriansky 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55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508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Košický 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AC2E47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  <w:bookmarkStart w:id="0" w:name="_GoBack"/>
            <w:bookmarkEnd w:id="0"/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Prešovský samosprávny kraj 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Banskobystrický 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Trenčiansky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Žilinský samosprávny kraj 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 pripomienok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4107FB" w:rsidP="00550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508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Trnavský samosprávny kraj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Združenie podnikateľov Slovenska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A3" w:rsidRPr="003D112E" w:rsidTr="00550897">
        <w:tc>
          <w:tcPr>
            <w:tcW w:w="298" w:type="pct"/>
            <w:shd w:val="clear" w:color="auto" w:fill="auto"/>
          </w:tcPr>
          <w:p w:rsidR="001946A3" w:rsidRDefault="00550897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41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46A3" w:rsidRPr="003847A4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7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Priatelia Zeme - CEPA</w:t>
            </w:r>
          </w:p>
        </w:tc>
        <w:tc>
          <w:tcPr>
            <w:tcW w:w="2421" w:type="pct"/>
            <w:shd w:val="clear" w:color="auto" w:fill="auto"/>
          </w:tcPr>
          <w:p w:rsidR="001946A3" w:rsidRPr="00877539" w:rsidRDefault="001946A3" w:rsidP="001946A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1946A3" w:rsidRPr="003D112E" w:rsidRDefault="001946A3" w:rsidP="00194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shd w:val="clear" w:color="auto" w:fill="auto"/>
          </w:tcPr>
          <w:p w:rsidR="001946A3" w:rsidRPr="000E331F" w:rsidRDefault="001946A3" w:rsidP="001946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3E40" w:rsidRDefault="00283E40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D6359" w:rsidRDefault="006D6359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D6359" w:rsidRDefault="006D6359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D6359" w:rsidRDefault="006D6359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D6359" w:rsidRDefault="006D6359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847A4" w:rsidRPr="003D112E" w:rsidRDefault="003847A4" w:rsidP="003D112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847A4" w:rsidRPr="003D112E" w:rsidSect="00283E40">
      <w:footerReference w:type="even" r:id="rId9"/>
      <w:footerReference w:type="default" r:id="rId10"/>
      <w:pgSz w:w="15840" w:h="12240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CE" w:rsidRDefault="002B41CE">
      <w:r>
        <w:separator/>
      </w:r>
    </w:p>
  </w:endnote>
  <w:endnote w:type="continuationSeparator" w:id="0">
    <w:p w:rsidR="002B41CE" w:rsidRDefault="002B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F2" w:rsidRDefault="006E58F2" w:rsidP="004E65D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8F2" w:rsidRDefault="006E58F2" w:rsidP="00E8317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F2" w:rsidRDefault="006E58F2" w:rsidP="004E65D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C2E47">
      <w:rPr>
        <w:rStyle w:val="slostrany"/>
        <w:noProof/>
      </w:rPr>
      <w:t>6</w:t>
    </w:r>
    <w:r>
      <w:rPr>
        <w:rStyle w:val="slostrany"/>
      </w:rPr>
      <w:fldChar w:fldCharType="end"/>
    </w:r>
  </w:p>
  <w:p w:rsidR="006E58F2" w:rsidRDefault="006E58F2" w:rsidP="00E83173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CE" w:rsidRDefault="002B41CE">
      <w:r>
        <w:separator/>
      </w:r>
    </w:p>
  </w:footnote>
  <w:footnote w:type="continuationSeparator" w:id="0">
    <w:p w:rsidR="002B41CE" w:rsidRDefault="002B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D2BB8"/>
    <w:multiLevelType w:val="hybridMultilevel"/>
    <w:tmpl w:val="99489C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6B6F64"/>
    <w:multiLevelType w:val="hybridMultilevel"/>
    <w:tmpl w:val="90E8A198"/>
    <w:lvl w:ilvl="0" w:tplc="B07AC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B7C4C"/>
    <w:multiLevelType w:val="hybridMultilevel"/>
    <w:tmpl w:val="64C69280"/>
    <w:lvl w:ilvl="0" w:tplc="891C7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3C4C45"/>
    <w:multiLevelType w:val="hybridMultilevel"/>
    <w:tmpl w:val="82F67B50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35A0F6A"/>
    <w:multiLevelType w:val="hybridMultilevel"/>
    <w:tmpl w:val="FAF408B8"/>
    <w:lvl w:ilvl="0" w:tplc="330466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071257"/>
    <w:multiLevelType w:val="hybridMultilevel"/>
    <w:tmpl w:val="E9E823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EC654C3"/>
    <w:multiLevelType w:val="hybridMultilevel"/>
    <w:tmpl w:val="265E39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D523C"/>
    <w:multiLevelType w:val="hybridMultilevel"/>
    <w:tmpl w:val="F724C43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1BD0BFE"/>
    <w:multiLevelType w:val="multilevel"/>
    <w:tmpl w:val="0AB403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57E0860"/>
    <w:multiLevelType w:val="hybridMultilevel"/>
    <w:tmpl w:val="84F40B3E"/>
    <w:lvl w:ilvl="0" w:tplc="041B000F">
      <w:start w:val="1"/>
      <w:numFmt w:val="decimal"/>
      <w:lvlText w:val="%1."/>
      <w:lvlJc w:val="left"/>
      <w:pPr>
        <w:ind w:left="1215" w:hanging="360"/>
      </w:p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2656D2"/>
    <w:multiLevelType w:val="hybridMultilevel"/>
    <w:tmpl w:val="032E5F20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EE66D5"/>
    <w:multiLevelType w:val="hybridMultilevel"/>
    <w:tmpl w:val="6A2C8B6C"/>
    <w:lvl w:ilvl="0" w:tplc="42FE5A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18"/>
        <w:szCs w:val="18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6E07E89"/>
    <w:multiLevelType w:val="hybridMultilevel"/>
    <w:tmpl w:val="EC2E53D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C85207"/>
    <w:multiLevelType w:val="hybridMultilevel"/>
    <w:tmpl w:val="2E245F8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BA0B3D"/>
    <w:multiLevelType w:val="hybridMultilevel"/>
    <w:tmpl w:val="9D788116"/>
    <w:lvl w:ilvl="0" w:tplc="B1D01A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115A25"/>
    <w:multiLevelType w:val="hybridMultilevel"/>
    <w:tmpl w:val="926251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F930EF"/>
    <w:multiLevelType w:val="hybridMultilevel"/>
    <w:tmpl w:val="CACEC7A0"/>
    <w:lvl w:ilvl="0" w:tplc="0DD62B6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18"/>
        <w:szCs w:val="18"/>
      </w:rPr>
    </w:lvl>
    <w:lvl w:ilvl="1" w:tplc="42FE5AE4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18"/>
        <w:szCs w:val="18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73C83"/>
    <w:multiLevelType w:val="hybridMultilevel"/>
    <w:tmpl w:val="528C2F72"/>
    <w:lvl w:ilvl="0" w:tplc="041B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2758D0"/>
    <w:multiLevelType w:val="hybridMultilevel"/>
    <w:tmpl w:val="E8BAEEE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256BC7"/>
    <w:multiLevelType w:val="multilevel"/>
    <w:tmpl w:val="E8CEC3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0"/>
        </w:tabs>
        <w:ind w:left="547" w:hanging="547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4-SKI"/>
      <w:lvlText w:val="%1.%2.%3."/>
      <w:lvlJc w:val="left"/>
      <w:pPr>
        <w:tabs>
          <w:tab w:val="num" w:pos="1228"/>
        </w:tabs>
        <w:ind w:left="1228" w:hanging="122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0">
    <w:nsid w:val="6E0801B2"/>
    <w:multiLevelType w:val="hybridMultilevel"/>
    <w:tmpl w:val="4B7EA092"/>
    <w:lvl w:ilvl="0" w:tplc="74D6901C">
      <w:start w:val="1"/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FB670F5"/>
    <w:multiLevelType w:val="hybridMultilevel"/>
    <w:tmpl w:val="50369DE8"/>
    <w:lvl w:ilvl="0" w:tplc="A33E234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9862AE"/>
    <w:multiLevelType w:val="hybridMultilevel"/>
    <w:tmpl w:val="DFE28A46"/>
    <w:lvl w:ilvl="0" w:tplc="B704969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7C79EF"/>
    <w:multiLevelType w:val="hybridMultilevel"/>
    <w:tmpl w:val="4C5CDF22"/>
    <w:lvl w:ilvl="0" w:tplc="D4F0906C">
      <w:numFmt w:val="bullet"/>
      <w:lvlText w:val="-"/>
      <w:lvlJc w:val="left"/>
      <w:pPr>
        <w:ind w:left="121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7A1E1B17"/>
    <w:multiLevelType w:val="hybridMultilevel"/>
    <w:tmpl w:val="D8BA072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8F3A1D"/>
    <w:multiLevelType w:val="hybridMultilevel"/>
    <w:tmpl w:val="5B66BAEC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E670C1A"/>
    <w:multiLevelType w:val="multilevel"/>
    <w:tmpl w:val="76565694"/>
    <w:lvl w:ilvl="0">
      <w:start w:val="1"/>
      <w:numFmt w:val="decimal"/>
      <w:pStyle w:val="Vzvanadoplnenie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4"/>
        </w:tabs>
        <w:ind w:left="1434" w:hanging="720"/>
      </w:pPr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54"/>
        </w:tabs>
        <w:ind w:left="14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"/>
        </w:tabs>
        <w:ind w:left="179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"/>
        </w:tabs>
        <w:ind w:left="17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4"/>
        </w:tabs>
        <w:ind w:left="2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4"/>
        </w:tabs>
        <w:ind w:left="2154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6"/>
  </w:num>
  <w:num w:numId="5">
    <w:abstractNumId w:val="1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0"/>
  </w:num>
  <w:num w:numId="13">
    <w:abstractNumId w:val="12"/>
  </w:num>
  <w:num w:numId="14">
    <w:abstractNumId w:val="15"/>
  </w:num>
  <w:num w:numId="15">
    <w:abstractNumId w:val="2"/>
  </w:num>
  <w:num w:numId="16">
    <w:abstractNumId w:val="13"/>
  </w:num>
  <w:num w:numId="17">
    <w:abstractNumId w:val="21"/>
  </w:num>
  <w:num w:numId="18">
    <w:abstractNumId w:val="25"/>
  </w:num>
  <w:num w:numId="19">
    <w:abstractNumId w:val="5"/>
  </w:num>
  <w:num w:numId="20">
    <w:abstractNumId w:val="3"/>
  </w:num>
  <w:num w:numId="21">
    <w:abstractNumId w:val="16"/>
  </w:num>
  <w:num w:numId="22">
    <w:abstractNumId w:val="22"/>
  </w:num>
  <w:num w:numId="23">
    <w:abstractNumId w:val="8"/>
  </w:num>
  <w:num w:numId="24">
    <w:abstractNumId w:val="14"/>
  </w:num>
  <w:num w:numId="25">
    <w:abstractNumId w:val="7"/>
  </w:num>
  <w:num w:numId="26">
    <w:abstractNumId w:val="26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40"/>
    <w:rsid w:val="0000050E"/>
    <w:rsid w:val="0000517C"/>
    <w:rsid w:val="0000559F"/>
    <w:rsid w:val="00007934"/>
    <w:rsid w:val="00007DDC"/>
    <w:rsid w:val="00010D6E"/>
    <w:rsid w:val="00010D9E"/>
    <w:rsid w:val="000116AE"/>
    <w:rsid w:val="00012F50"/>
    <w:rsid w:val="00014B02"/>
    <w:rsid w:val="0001592C"/>
    <w:rsid w:val="00016FBE"/>
    <w:rsid w:val="000204AE"/>
    <w:rsid w:val="00021004"/>
    <w:rsid w:val="00022BCF"/>
    <w:rsid w:val="000249E6"/>
    <w:rsid w:val="00024F0F"/>
    <w:rsid w:val="00025CAA"/>
    <w:rsid w:val="000278E8"/>
    <w:rsid w:val="00031313"/>
    <w:rsid w:val="00032940"/>
    <w:rsid w:val="00033265"/>
    <w:rsid w:val="00033907"/>
    <w:rsid w:val="00034439"/>
    <w:rsid w:val="000344C4"/>
    <w:rsid w:val="00034B81"/>
    <w:rsid w:val="000354F6"/>
    <w:rsid w:val="0003788E"/>
    <w:rsid w:val="00044446"/>
    <w:rsid w:val="00045752"/>
    <w:rsid w:val="000463D4"/>
    <w:rsid w:val="00050997"/>
    <w:rsid w:val="00050F08"/>
    <w:rsid w:val="00051DB2"/>
    <w:rsid w:val="00051DCB"/>
    <w:rsid w:val="00053E97"/>
    <w:rsid w:val="00057AE4"/>
    <w:rsid w:val="00062332"/>
    <w:rsid w:val="00062B85"/>
    <w:rsid w:val="00064D50"/>
    <w:rsid w:val="00067694"/>
    <w:rsid w:val="00067917"/>
    <w:rsid w:val="000704EF"/>
    <w:rsid w:val="00071598"/>
    <w:rsid w:val="00073522"/>
    <w:rsid w:val="0007437B"/>
    <w:rsid w:val="000747B2"/>
    <w:rsid w:val="00075307"/>
    <w:rsid w:val="00075EF0"/>
    <w:rsid w:val="00076502"/>
    <w:rsid w:val="00077DE0"/>
    <w:rsid w:val="00077DFA"/>
    <w:rsid w:val="000815E2"/>
    <w:rsid w:val="000821F3"/>
    <w:rsid w:val="00083AAD"/>
    <w:rsid w:val="000840DD"/>
    <w:rsid w:val="0008418A"/>
    <w:rsid w:val="000841CF"/>
    <w:rsid w:val="000859AD"/>
    <w:rsid w:val="00085DDB"/>
    <w:rsid w:val="00085E57"/>
    <w:rsid w:val="00086536"/>
    <w:rsid w:val="00086DFA"/>
    <w:rsid w:val="0009194D"/>
    <w:rsid w:val="000920B8"/>
    <w:rsid w:val="000924CE"/>
    <w:rsid w:val="000926C5"/>
    <w:rsid w:val="00093297"/>
    <w:rsid w:val="00095606"/>
    <w:rsid w:val="000964CD"/>
    <w:rsid w:val="00096716"/>
    <w:rsid w:val="000A04C5"/>
    <w:rsid w:val="000A181C"/>
    <w:rsid w:val="000A5734"/>
    <w:rsid w:val="000A635A"/>
    <w:rsid w:val="000A783E"/>
    <w:rsid w:val="000B1184"/>
    <w:rsid w:val="000B2D11"/>
    <w:rsid w:val="000B434B"/>
    <w:rsid w:val="000B44F3"/>
    <w:rsid w:val="000B49DF"/>
    <w:rsid w:val="000B5FE7"/>
    <w:rsid w:val="000B6402"/>
    <w:rsid w:val="000B7EEB"/>
    <w:rsid w:val="000C0E2F"/>
    <w:rsid w:val="000C1578"/>
    <w:rsid w:val="000C2E42"/>
    <w:rsid w:val="000C32F1"/>
    <w:rsid w:val="000C37FE"/>
    <w:rsid w:val="000C413E"/>
    <w:rsid w:val="000C5E05"/>
    <w:rsid w:val="000C66B1"/>
    <w:rsid w:val="000D0FFA"/>
    <w:rsid w:val="000D176F"/>
    <w:rsid w:val="000D2808"/>
    <w:rsid w:val="000D2E07"/>
    <w:rsid w:val="000D3FBB"/>
    <w:rsid w:val="000D41C5"/>
    <w:rsid w:val="000D5D90"/>
    <w:rsid w:val="000D6FB2"/>
    <w:rsid w:val="000D6FEE"/>
    <w:rsid w:val="000D78F3"/>
    <w:rsid w:val="000E088F"/>
    <w:rsid w:val="000E0ED7"/>
    <w:rsid w:val="000E226A"/>
    <w:rsid w:val="000E331F"/>
    <w:rsid w:val="000E39AE"/>
    <w:rsid w:val="000E39F6"/>
    <w:rsid w:val="000E5090"/>
    <w:rsid w:val="000E6497"/>
    <w:rsid w:val="000E75CF"/>
    <w:rsid w:val="000E7E23"/>
    <w:rsid w:val="000F1AA8"/>
    <w:rsid w:val="000F26D5"/>
    <w:rsid w:val="000F2C7F"/>
    <w:rsid w:val="000F4F65"/>
    <w:rsid w:val="000F6896"/>
    <w:rsid w:val="000F6942"/>
    <w:rsid w:val="000F718A"/>
    <w:rsid w:val="000F75CD"/>
    <w:rsid w:val="000F7FF1"/>
    <w:rsid w:val="00100DAA"/>
    <w:rsid w:val="001027E2"/>
    <w:rsid w:val="0010486B"/>
    <w:rsid w:val="00105281"/>
    <w:rsid w:val="0010549C"/>
    <w:rsid w:val="001061C1"/>
    <w:rsid w:val="001065AC"/>
    <w:rsid w:val="001070FB"/>
    <w:rsid w:val="0010797C"/>
    <w:rsid w:val="001100B9"/>
    <w:rsid w:val="001103C1"/>
    <w:rsid w:val="00111847"/>
    <w:rsid w:val="0011237F"/>
    <w:rsid w:val="00115752"/>
    <w:rsid w:val="00116562"/>
    <w:rsid w:val="0011745F"/>
    <w:rsid w:val="00121125"/>
    <w:rsid w:val="00121E4A"/>
    <w:rsid w:val="00121FCC"/>
    <w:rsid w:val="00125F59"/>
    <w:rsid w:val="00127CC9"/>
    <w:rsid w:val="00130086"/>
    <w:rsid w:val="00130BAC"/>
    <w:rsid w:val="0013159A"/>
    <w:rsid w:val="00132665"/>
    <w:rsid w:val="001361E6"/>
    <w:rsid w:val="00136764"/>
    <w:rsid w:val="00136E13"/>
    <w:rsid w:val="0013753A"/>
    <w:rsid w:val="00137E35"/>
    <w:rsid w:val="00140285"/>
    <w:rsid w:val="001412CC"/>
    <w:rsid w:val="0014246F"/>
    <w:rsid w:val="0014520E"/>
    <w:rsid w:val="001458F2"/>
    <w:rsid w:val="00147FFB"/>
    <w:rsid w:val="00153453"/>
    <w:rsid w:val="001534D0"/>
    <w:rsid w:val="00153F1D"/>
    <w:rsid w:val="0015431A"/>
    <w:rsid w:val="0015591C"/>
    <w:rsid w:val="0015640D"/>
    <w:rsid w:val="00156A93"/>
    <w:rsid w:val="00156F9E"/>
    <w:rsid w:val="00157384"/>
    <w:rsid w:val="001608F0"/>
    <w:rsid w:val="00161828"/>
    <w:rsid w:val="0016357D"/>
    <w:rsid w:val="00164071"/>
    <w:rsid w:val="00164962"/>
    <w:rsid w:val="001656FB"/>
    <w:rsid w:val="00166BD2"/>
    <w:rsid w:val="001704B8"/>
    <w:rsid w:val="001707D6"/>
    <w:rsid w:val="00171FD3"/>
    <w:rsid w:val="0017271A"/>
    <w:rsid w:val="00172AEE"/>
    <w:rsid w:val="00172C78"/>
    <w:rsid w:val="00174BB6"/>
    <w:rsid w:val="0017553C"/>
    <w:rsid w:val="00175F6A"/>
    <w:rsid w:val="00176967"/>
    <w:rsid w:val="00176ED9"/>
    <w:rsid w:val="00177056"/>
    <w:rsid w:val="001779EF"/>
    <w:rsid w:val="001816C5"/>
    <w:rsid w:val="00183257"/>
    <w:rsid w:val="0018496B"/>
    <w:rsid w:val="00185150"/>
    <w:rsid w:val="0019047D"/>
    <w:rsid w:val="00191762"/>
    <w:rsid w:val="0019198C"/>
    <w:rsid w:val="00191FC2"/>
    <w:rsid w:val="00193EF7"/>
    <w:rsid w:val="00193FF7"/>
    <w:rsid w:val="001946A3"/>
    <w:rsid w:val="00194752"/>
    <w:rsid w:val="00194F6D"/>
    <w:rsid w:val="00195617"/>
    <w:rsid w:val="00195985"/>
    <w:rsid w:val="00196D2C"/>
    <w:rsid w:val="0019720B"/>
    <w:rsid w:val="00197CCC"/>
    <w:rsid w:val="001A0881"/>
    <w:rsid w:val="001A0FE6"/>
    <w:rsid w:val="001A11C8"/>
    <w:rsid w:val="001A22BC"/>
    <w:rsid w:val="001A29B5"/>
    <w:rsid w:val="001A4C1F"/>
    <w:rsid w:val="001A71FD"/>
    <w:rsid w:val="001B1E7A"/>
    <w:rsid w:val="001B3AC9"/>
    <w:rsid w:val="001B4134"/>
    <w:rsid w:val="001B6840"/>
    <w:rsid w:val="001B7E5E"/>
    <w:rsid w:val="001C2892"/>
    <w:rsid w:val="001C4CB7"/>
    <w:rsid w:val="001C54EB"/>
    <w:rsid w:val="001C7FC6"/>
    <w:rsid w:val="001D088E"/>
    <w:rsid w:val="001D0C0D"/>
    <w:rsid w:val="001D1151"/>
    <w:rsid w:val="001D25AC"/>
    <w:rsid w:val="001D3208"/>
    <w:rsid w:val="001D466E"/>
    <w:rsid w:val="001D48FC"/>
    <w:rsid w:val="001D4DDC"/>
    <w:rsid w:val="001D5740"/>
    <w:rsid w:val="001D5F30"/>
    <w:rsid w:val="001E17BE"/>
    <w:rsid w:val="001E18BE"/>
    <w:rsid w:val="001E194D"/>
    <w:rsid w:val="001E2278"/>
    <w:rsid w:val="001E40D6"/>
    <w:rsid w:val="001E4A9A"/>
    <w:rsid w:val="001E501D"/>
    <w:rsid w:val="001E65F6"/>
    <w:rsid w:val="001F2AE9"/>
    <w:rsid w:val="001F31A9"/>
    <w:rsid w:val="001F3DAF"/>
    <w:rsid w:val="001F409F"/>
    <w:rsid w:val="001F49B8"/>
    <w:rsid w:val="001F5040"/>
    <w:rsid w:val="001F5A6E"/>
    <w:rsid w:val="001F624B"/>
    <w:rsid w:val="001F7B17"/>
    <w:rsid w:val="001F7C7D"/>
    <w:rsid w:val="00200A89"/>
    <w:rsid w:val="00203D8C"/>
    <w:rsid w:val="00203D9D"/>
    <w:rsid w:val="0020797C"/>
    <w:rsid w:val="00207E5A"/>
    <w:rsid w:val="00210191"/>
    <w:rsid w:val="002117C5"/>
    <w:rsid w:val="0021188F"/>
    <w:rsid w:val="002120ED"/>
    <w:rsid w:val="0021220C"/>
    <w:rsid w:val="00213ADC"/>
    <w:rsid w:val="00213C8F"/>
    <w:rsid w:val="0021475E"/>
    <w:rsid w:val="002163E4"/>
    <w:rsid w:val="002171D1"/>
    <w:rsid w:val="00220514"/>
    <w:rsid w:val="00221C2B"/>
    <w:rsid w:val="00221CE0"/>
    <w:rsid w:val="00221FCE"/>
    <w:rsid w:val="002224FA"/>
    <w:rsid w:val="00223778"/>
    <w:rsid w:val="00223983"/>
    <w:rsid w:val="00223DF9"/>
    <w:rsid w:val="00225DE2"/>
    <w:rsid w:val="00226FF6"/>
    <w:rsid w:val="00230468"/>
    <w:rsid w:val="00230CF3"/>
    <w:rsid w:val="00232252"/>
    <w:rsid w:val="0023350D"/>
    <w:rsid w:val="00233619"/>
    <w:rsid w:val="002337E8"/>
    <w:rsid w:val="00233BB4"/>
    <w:rsid w:val="0023481A"/>
    <w:rsid w:val="00234C18"/>
    <w:rsid w:val="00235F1E"/>
    <w:rsid w:val="00237B8F"/>
    <w:rsid w:val="00240024"/>
    <w:rsid w:val="00243495"/>
    <w:rsid w:val="0024552B"/>
    <w:rsid w:val="00250660"/>
    <w:rsid w:val="00251ED5"/>
    <w:rsid w:val="00252C12"/>
    <w:rsid w:val="00256280"/>
    <w:rsid w:val="002569AA"/>
    <w:rsid w:val="002605A1"/>
    <w:rsid w:val="0026115D"/>
    <w:rsid w:val="002623A6"/>
    <w:rsid w:val="00262629"/>
    <w:rsid w:val="002645B6"/>
    <w:rsid w:val="00265821"/>
    <w:rsid w:val="002663F9"/>
    <w:rsid w:val="0026687D"/>
    <w:rsid w:val="00266A82"/>
    <w:rsid w:val="00266C72"/>
    <w:rsid w:val="0026762D"/>
    <w:rsid w:val="00270324"/>
    <w:rsid w:val="00273CA2"/>
    <w:rsid w:val="0027433D"/>
    <w:rsid w:val="0027484D"/>
    <w:rsid w:val="00274953"/>
    <w:rsid w:val="00274C0F"/>
    <w:rsid w:val="00274E61"/>
    <w:rsid w:val="002769CC"/>
    <w:rsid w:val="00280444"/>
    <w:rsid w:val="00281E6E"/>
    <w:rsid w:val="00282BE3"/>
    <w:rsid w:val="00283E40"/>
    <w:rsid w:val="00283ED8"/>
    <w:rsid w:val="0028431B"/>
    <w:rsid w:val="002844B6"/>
    <w:rsid w:val="0028560E"/>
    <w:rsid w:val="00285707"/>
    <w:rsid w:val="00285DC4"/>
    <w:rsid w:val="00286D20"/>
    <w:rsid w:val="00286D27"/>
    <w:rsid w:val="00287E9C"/>
    <w:rsid w:val="00287F4D"/>
    <w:rsid w:val="0029178F"/>
    <w:rsid w:val="00291EEC"/>
    <w:rsid w:val="00292C91"/>
    <w:rsid w:val="002931D4"/>
    <w:rsid w:val="00293529"/>
    <w:rsid w:val="00293739"/>
    <w:rsid w:val="00294CA4"/>
    <w:rsid w:val="00296677"/>
    <w:rsid w:val="002979E1"/>
    <w:rsid w:val="002A1621"/>
    <w:rsid w:val="002A2966"/>
    <w:rsid w:val="002A5EF6"/>
    <w:rsid w:val="002A66C5"/>
    <w:rsid w:val="002B002A"/>
    <w:rsid w:val="002B1233"/>
    <w:rsid w:val="002B27F4"/>
    <w:rsid w:val="002B332C"/>
    <w:rsid w:val="002B3A44"/>
    <w:rsid w:val="002B41CE"/>
    <w:rsid w:val="002B4658"/>
    <w:rsid w:val="002B4FC4"/>
    <w:rsid w:val="002B5FD4"/>
    <w:rsid w:val="002B6BD6"/>
    <w:rsid w:val="002B6EC2"/>
    <w:rsid w:val="002C2B59"/>
    <w:rsid w:val="002C343F"/>
    <w:rsid w:val="002C3FB9"/>
    <w:rsid w:val="002C426B"/>
    <w:rsid w:val="002C4929"/>
    <w:rsid w:val="002C4CF3"/>
    <w:rsid w:val="002C5E26"/>
    <w:rsid w:val="002C7A2C"/>
    <w:rsid w:val="002C7CD6"/>
    <w:rsid w:val="002D4625"/>
    <w:rsid w:val="002D4BB1"/>
    <w:rsid w:val="002D570F"/>
    <w:rsid w:val="002D6457"/>
    <w:rsid w:val="002D668C"/>
    <w:rsid w:val="002E1EFD"/>
    <w:rsid w:val="002E27C3"/>
    <w:rsid w:val="002E5732"/>
    <w:rsid w:val="002E63CD"/>
    <w:rsid w:val="002E6DFB"/>
    <w:rsid w:val="002E75A0"/>
    <w:rsid w:val="002F3F2B"/>
    <w:rsid w:val="002F6508"/>
    <w:rsid w:val="002F65CB"/>
    <w:rsid w:val="002F6F37"/>
    <w:rsid w:val="002F765A"/>
    <w:rsid w:val="002F790B"/>
    <w:rsid w:val="002F7CF6"/>
    <w:rsid w:val="003002BA"/>
    <w:rsid w:val="003021BE"/>
    <w:rsid w:val="00302921"/>
    <w:rsid w:val="00302C2F"/>
    <w:rsid w:val="00305D50"/>
    <w:rsid w:val="0030779B"/>
    <w:rsid w:val="003106CE"/>
    <w:rsid w:val="0031184A"/>
    <w:rsid w:val="0031190A"/>
    <w:rsid w:val="0031332B"/>
    <w:rsid w:val="00315334"/>
    <w:rsid w:val="00315922"/>
    <w:rsid w:val="00315EB9"/>
    <w:rsid w:val="00316D30"/>
    <w:rsid w:val="003179F3"/>
    <w:rsid w:val="00317AEA"/>
    <w:rsid w:val="00320354"/>
    <w:rsid w:val="003206E2"/>
    <w:rsid w:val="003213D7"/>
    <w:rsid w:val="003226D2"/>
    <w:rsid w:val="003227A8"/>
    <w:rsid w:val="00324463"/>
    <w:rsid w:val="00324685"/>
    <w:rsid w:val="003263EF"/>
    <w:rsid w:val="00326980"/>
    <w:rsid w:val="003269DD"/>
    <w:rsid w:val="00327320"/>
    <w:rsid w:val="003301E1"/>
    <w:rsid w:val="003304A7"/>
    <w:rsid w:val="00331AF7"/>
    <w:rsid w:val="00335E93"/>
    <w:rsid w:val="00336F33"/>
    <w:rsid w:val="00337CAD"/>
    <w:rsid w:val="00337E01"/>
    <w:rsid w:val="00340839"/>
    <w:rsid w:val="00340E9D"/>
    <w:rsid w:val="00344E1C"/>
    <w:rsid w:val="00344FBE"/>
    <w:rsid w:val="003454FF"/>
    <w:rsid w:val="00345682"/>
    <w:rsid w:val="003457D8"/>
    <w:rsid w:val="003458F2"/>
    <w:rsid w:val="00347358"/>
    <w:rsid w:val="00347720"/>
    <w:rsid w:val="0035017C"/>
    <w:rsid w:val="00351F62"/>
    <w:rsid w:val="00352DAE"/>
    <w:rsid w:val="00353BAB"/>
    <w:rsid w:val="00353DAB"/>
    <w:rsid w:val="00355CD6"/>
    <w:rsid w:val="00357458"/>
    <w:rsid w:val="00357878"/>
    <w:rsid w:val="00361FA7"/>
    <w:rsid w:val="003629DE"/>
    <w:rsid w:val="00362CDF"/>
    <w:rsid w:val="00362EBB"/>
    <w:rsid w:val="003637B2"/>
    <w:rsid w:val="003644C1"/>
    <w:rsid w:val="00365FF7"/>
    <w:rsid w:val="00366DE3"/>
    <w:rsid w:val="003673CC"/>
    <w:rsid w:val="003703F6"/>
    <w:rsid w:val="003704AB"/>
    <w:rsid w:val="003708D0"/>
    <w:rsid w:val="00370EAC"/>
    <w:rsid w:val="0037162B"/>
    <w:rsid w:val="003725E1"/>
    <w:rsid w:val="00372867"/>
    <w:rsid w:val="00373157"/>
    <w:rsid w:val="003737BB"/>
    <w:rsid w:val="00374D09"/>
    <w:rsid w:val="00375C51"/>
    <w:rsid w:val="0037604F"/>
    <w:rsid w:val="00377E01"/>
    <w:rsid w:val="003805D8"/>
    <w:rsid w:val="00381079"/>
    <w:rsid w:val="003816C4"/>
    <w:rsid w:val="00383D36"/>
    <w:rsid w:val="00383EE3"/>
    <w:rsid w:val="003847A4"/>
    <w:rsid w:val="003857DA"/>
    <w:rsid w:val="00387961"/>
    <w:rsid w:val="00392143"/>
    <w:rsid w:val="003932B7"/>
    <w:rsid w:val="003936E8"/>
    <w:rsid w:val="00393BE8"/>
    <w:rsid w:val="00396DB5"/>
    <w:rsid w:val="0039704C"/>
    <w:rsid w:val="00397402"/>
    <w:rsid w:val="003A070E"/>
    <w:rsid w:val="003A0835"/>
    <w:rsid w:val="003A0C61"/>
    <w:rsid w:val="003A0FA9"/>
    <w:rsid w:val="003A2A46"/>
    <w:rsid w:val="003A38C5"/>
    <w:rsid w:val="003A631B"/>
    <w:rsid w:val="003A6704"/>
    <w:rsid w:val="003A720D"/>
    <w:rsid w:val="003A755C"/>
    <w:rsid w:val="003A76AC"/>
    <w:rsid w:val="003B1874"/>
    <w:rsid w:val="003B18C1"/>
    <w:rsid w:val="003B265C"/>
    <w:rsid w:val="003B306E"/>
    <w:rsid w:val="003B4BDA"/>
    <w:rsid w:val="003B55FB"/>
    <w:rsid w:val="003B6713"/>
    <w:rsid w:val="003C1653"/>
    <w:rsid w:val="003C1886"/>
    <w:rsid w:val="003C1E06"/>
    <w:rsid w:val="003C27CD"/>
    <w:rsid w:val="003D07EC"/>
    <w:rsid w:val="003D112E"/>
    <w:rsid w:val="003D1C2C"/>
    <w:rsid w:val="003D2229"/>
    <w:rsid w:val="003D25C5"/>
    <w:rsid w:val="003D2F8E"/>
    <w:rsid w:val="003D3D43"/>
    <w:rsid w:val="003D4362"/>
    <w:rsid w:val="003D4A4E"/>
    <w:rsid w:val="003D58E7"/>
    <w:rsid w:val="003D73A8"/>
    <w:rsid w:val="003D7E22"/>
    <w:rsid w:val="003E043B"/>
    <w:rsid w:val="003E11F2"/>
    <w:rsid w:val="003E14E2"/>
    <w:rsid w:val="003E1F14"/>
    <w:rsid w:val="003E61DF"/>
    <w:rsid w:val="003E629A"/>
    <w:rsid w:val="003E69EE"/>
    <w:rsid w:val="003E6D5C"/>
    <w:rsid w:val="003E7841"/>
    <w:rsid w:val="003F3480"/>
    <w:rsid w:val="003F39EC"/>
    <w:rsid w:val="003F3D2A"/>
    <w:rsid w:val="003F4A0C"/>
    <w:rsid w:val="003F4E31"/>
    <w:rsid w:val="003F64C4"/>
    <w:rsid w:val="003F6D9F"/>
    <w:rsid w:val="00401D0D"/>
    <w:rsid w:val="0040242E"/>
    <w:rsid w:val="00402C82"/>
    <w:rsid w:val="00407C33"/>
    <w:rsid w:val="004100B0"/>
    <w:rsid w:val="00410102"/>
    <w:rsid w:val="004107FB"/>
    <w:rsid w:val="0041121B"/>
    <w:rsid w:val="004115EA"/>
    <w:rsid w:val="00412C59"/>
    <w:rsid w:val="00414AC5"/>
    <w:rsid w:val="00415D42"/>
    <w:rsid w:val="00415FB1"/>
    <w:rsid w:val="00421701"/>
    <w:rsid w:val="00421749"/>
    <w:rsid w:val="00423979"/>
    <w:rsid w:val="004243B0"/>
    <w:rsid w:val="00426464"/>
    <w:rsid w:val="00427872"/>
    <w:rsid w:val="00427994"/>
    <w:rsid w:val="0043326C"/>
    <w:rsid w:val="0044038D"/>
    <w:rsid w:val="00440786"/>
    <w:rsid w:val="00441E0C"/>
    <w:rsid w:val="004420C0"/>
    <w:rsid w:val="00442AAA"/>
    <w:rsid w:val="00442CEC"/>
    <w:rsid w:val="00443400"/>
    <w:rsid w:val="004438E7"/>
    <w:rsid w:val="0044415A"/>
    <w:rsid w:val="00444CA6"/>
    <w:rsid w:val="00445CBF"/>
    <w:rsid w:val="004471AB"/>
    <w:rsid w:val="00450272"/>
    <w:rsid w:val="00450BF8"/>
    <w:rsid w:val="00451288"/>
    <w:rsid w:val="00451B46"/>
    <w:rsid w:val="00452C5D"/>
    <w:rsid w:val="00453623"/>
    <w:rsid w:val="0045440F"/>
    <w:rsid w:val="00455260"/>
    <w:rsid w:val="004562DD"/>
    <w:rsid w:val="00456F59"/>
    <w:rsid w:val="004577DB"/>
    <w:rsid w:val="00457833"/>
    <w:rsid w:val="00457954"/>
    <w:rsid w:val="00457EE1"/>
    <w:rsid w:val="00460D7B"/>
    <w:rsid w:val="0046301D"/>
    <w:rsid w:val="00463114"/>
    <w:rsid w:val="004636EA"/>
    <w:rsid w:val="004652DC"/>
    <w:rsid w:val="0046572B"/>
    <w:rsid w:val="00465D78"/>
    <w:rsid w:val="00466919"/>
    <w:rsid w:val="00467B7A"/>
    <w:rsid w:val="004711B2"/>
    <w:rsid w:val="0047165C"/>
    <w:rsid w:val="00471D87"/>
    <w:rsid w:val="00472028"/>
    <w:rsid w:val="0047308D"/>
    <w:rsid w:val="004747E9"/>
    <w:rsid w:val="00475214"/>
    <w:rsid w:val="004759D4"/>
    <w:rsid w:val="00476AB9"/>
    <w:rsid w:val="004777B1"/>
    <w:rsid w:val="0048165C"/>
    <w:rsid w:val="00481801"/>
    <w:rsid w:val="004820DE"/>
    <w:rsid w:val="00482F7D"/>
    <w:rsid w:val="00484170"/>
    <w:rsid w:val="00484F96"/>
    <w:rsid w:val="0048531A"/>
    <w:rsid w:val="004866CD"/>
    <w:rsid w:val="00486AA8"/>
    <w:rsid w:val="00487040"/>
    <w:rsid w:val="0048734C"/>
    <w:rsid w:val="00490F7B"/>
    <w:rsid w:val="00491BCD"/>
    <w:rsid w:val="00491D97"/>
    <w:rsid w:val="004927F8"/>
    <w:rsid w:val="00493E7A"/>
    <w:rsid w:val="00494FF3"/>
    <w:rsid w:val="00496E91"/>
    <w:rsid w:val="004A3263"/>
    <w:rsid w:val="004A3E11"/>
    <w:rsid w:val="004A4752"/>
    <w:rsid w:val="004A5E25"/>
    <w:rsid w:val="004A5FCA"/>
    <w:rsid w:val="004A745A"/>
    <w:rsid w:val="004A7B4E"/>
    <w:rsid w:val="004B154E"/>
    <w:rsid w:val="004B2309"/>
    <w:rsid w:val="004B3688"/>
    <w:rsid w:val="004B4003"/>
    <w:rsid w:val="004B529B"/>
    <w:rsid w:val="004B57C5"/>
    <w:rsid w:val="004B5F55"/>
    <w:rsid w:val="004B675C"/>
    <w:rsid w:val="004B6C77"/>
    <w:rsid w:val="004C0F6F"/>
    <w:rsid w:val="004C12D8"/>
    <w:rsid w:val="004C24EF"/>
    <w:rsid w:val="004C56D8"/>
    <w:rsid w:val="004C7962"/>
    <w:rsid w:val="004C79F6"/>
    <w:rsid w:val="004D0062"/>
    <w:rsid w:val="004D20DF"/>
    <w:rsid w:val="004D3760"/>
    <w:rsid w:val="004D605F"/>
    <w:rsid w:val="004D6AB1"/>
    <w:rsid w:val="004D77E5"/>
    <w:rsid w:val="004E2624"/>
    <w:rsid w:val="004E2AC7"/>
    <w:rsid w:val="004E3DC0"/>
    <w:rsid w:val="004E4066"/>
    <w:rsid w:val="004E4DD0"/>
    <w:rsid w:val="004E5129"/>
    <w:rsid w:val="004E65D6"/>
    <w:rsid w:val="004E7D60"/>
    <w:rsid w:val="004F032D"/>
    <w:rsid w:val="004F0996"/>
    <w:rsid w:val="004F1846"/>
    <w:rsid w:val="004F1DD1"/>
    <w:rsid w:val="004F2DE6"/>
    <w:rsid w:val="004F4115"/>
    <w:rsid w:val="004F795F"/>
    <w:rsid w:val="004F7A28"/>
    <w:rsid w:val="0050136A"/>
    <w:rsid w:val="00502346"/>
    <w:rsid w:val="00503515"/>
    <w:rsid w:val="00504829"/>
    <w:rsid w:val="00504C35"/>
    <w:rsid w:val="00506726"/>
    <w:rsid w:val="00507B7B"/>
    <w:rsid w:val="005121DB"/>
    <w:rsid w:val="005125B1"/>
    <w:rsid w:val="00513639"/>
    <w:rsid w:val="00513AEE"/>
    <w:rsid w:val="00514C6F"/>
    <w:rsid w:val="00514FE1"/>
    <w:rsid w:val="005158A9"/>
    <w:rsid w:val="0051602C"/>
    <w:rsid w:val="00516AAE"/>
    <w:rsid w:val="00516EA1"/>
    <w:rsid w:val="00516F5B"/>
    <w:rsid w:val="005174AA"/>
    <w:rsid w:val="005177C2"/>
    <w:rsid w:val="00525EEA"/>
    <w:rsid w:val="00526982"/>
    <w:rsid w:val="00527012"/>
    <w:rsid w:val="00527B02"/>
    <w:rsid w:val="00527BB0"/>
    <w:rsid w:val="00527C00"/>
    <w:rsid w:val="00527F0D"/>
    <w:rsid w:val="0053091E"/>
    <w:rsid w:val="005309EC"/>
    <w:rsid w:val="00530EF9"/>
    <w:rsid w:val="005316B8"/>
    <w:rsid w:val="00531CF9"/>
    <w:rsid w:val="00532C64"/>
    <w:rsid w:val="00536A08"/>
    <w:rsid w:val="005403C5"/>
    <w:rsid w:val="00540867"/>
    <w:rsid w:val="00540C84"/>
    <w:rsid w:val="00541A34"/>
    <w:rsid w:val="00541BD1"/>
    <w:rsid w:val="00541CD8"/>
    <w:rsid w:val="00542B7C"/>
    <w:rsid w:val="00542C5D"/>
    <w:rsid w:val="005432D9"/>
    <w:rsid w:val="005437CE"/>
    <w:rsid w:val="005451A9"/>
    <w:rsid w:val="0054530F"/>
    <w:rsid w:val="00550897"/>
    <w:rsid w:val="00550E05"/>
    <w:rsid w:val="0055104A"/>
    <w:rsid w:val="005522EE"/>
    <w:rsid w:val="00552DD5"/>
    <w:rsid w:val="00552EDC"/>
    <w:rsid w:val="00553DF8"/>
    <w:rsid w:val="0055418B"/>
    <w:rsid w:val="00554A56"/>
    <w:rsid w:val="00555EFD"/>
    <w:rsid w:val="005616B7"/>
    <w:rsid w:val="00561A87"/>
    <w:rsid w:val="00562CF0"/>
    <w:rsid w:val="00563109"/>
    <w:rsid w:val="005645C2"/>
    <w:rsid w:val="005657C8"/>
    <w:rsid w:val="00567411"/>
    <w:rsid w:val="00567CE6"/>
    <w:rsid w:val="00570C03"/>
    <w:rsid w:val="00570F0A"/>
    <w:rsid w:val="00572D7B"/>
    <w:rsid w:val="00574FE6"/>
    <w:rsid w:val="005754B8"/>
    <w:rsid w:val="005775C3"/>
    <w:rsid w:val="00580432"/>
    <w:rsid w:val="005821AA"/>
    <w:rsid w:val="00583579"/>
    <w:rsid w:val="0058394C"/>
    <w:rsid w:val="0058523C"/>
    <w:rsid w:val="00586A66"/>
    <w:rsid w:val="00587316"/>
    <w:rsid w:val="00587352"/>
    <w:rsid w:val="005879C5"/>
    <w:rsid w:val="00591C5A"/>
    <w:rsid w:val="00591D95"/>
    <w:rsid w:val="00592358"/>
    <w:rsid w:val="00593A37"/>
    <w:rsid w:val="00595321"/>
    <w:rsid w:val="00597938"/>
    <w:rsid w:val="00597F6D"/>
    <w:rsid w:val="005A013F"/>
    <w:rsid w:val="005A0E3B"/>
    <w:rsid w:val="005A1540"/>
    <w:rsid w:val="005A29FC"/>
    <w:rsid w:val="005A3848"/>
    <w:rsid w:val="005A459D"/>
    <w:rsid w:val="005A5659"/>
    <w:rsid w:val="005A6B12"/>
    <w:rsid w:val="005A6C7C"/>
    <w:rsid w:val="005B2D4E"/>
    <w:rsid w:val="005B30BD"/>
    <w:rsid w:val="005B59F4"/>
    <w:rsid w:val="005B5D0D"/>
    <w:rsid w:val="005B7B27"/>
    <w:rsid w:val="005C10CA"/>
    <w:rsid w:val="005C13BA"/>
    <w:rsid w:val="005C1AC2"/>
    <w:rsid w:val="005C1D73"/>
    <w:rsid w:val="005C21C6"/>
    <w:rsid w:val="005C3FA5"/>
    <w:rsid w:val="005C4436"/>
    <w:rsid w:val="005D2B62"/>
    <w:rsid w:val="005D4F00"/>
    <w:rsid w:val="005D5EA0"/>
    <w:rsid w:val="005E267B"/>
    <w:rsid w:val="005E4C08"/>
    <w:rsid w:val="005E4D2A"/>
    <w:rsid w:val="005E5910"/>
    <w:rsid w:val="005E7464"/>
    <w:rsid w:val="005F0686"/>
    <w:rsid w:val="005F2332"/>
    <w:rsid w:val="005F23CD"/>
    <w:rsid w:val="005F24E5"/>
    <w:rsid w:val="005F2601"/>
    <w:rsid w:val="005F2799"/>
    <w:rsid w:val="005F398C"/>
    <w:rsid w:val="005F39F7"/>
    <w:rsid w:val="005F41B8"/>
    <w:rsid w:val="005F4B82"/>
    <w:rsid w:val="005F4B98"/>
    <w:rsid w:val="00600025"/>
    <w:rsid w:val="00600E49"/>
    <w:rsid w:val="00600F60"/>
    <w:rsid w:val="006018DA"/>
    <w:rsid w:val="00601A5A"/>
    <w:rsid w:val="0060466E"/>
    <w:rsid w:val="00604EB6"/>
    <w:rsid w:val="00606E35"/>
    <w:rsid w:val="00607925"/>
    <w:rsid w:val="0061033C"/>
    <w:rsid w:val="00610547"/>
    <w:rsid w:val="0061261F"/>
    <w:rsid w:val="00614084"/>
    <w:rsid w:val="00614D84"/>
    <w:rsid w:val="00615551"/>
    <w:rsid w:val="00615AED"/>
    <w:rsid w:val="00616450"/>
    <w:rsid w:val="006169F3"/>
    <w:rsid w:val="00616D9D"/>
    <w:rsid w:val="0062023F"/>
    <w:rsid w:val="00621023"/>
    <w:rsid w:val="006213D3"/>
    <w:rsid w:val="00622D53"/>
    <w:rsid w:val="00623577"/>
    <w:rsid w:val="00630C6A"/>
    <w:rsid w:val="006314C9"/>
    <w:rsid w:val="00631CDE"/>
    <w:rsid w:val="006349EB"/>
    <w:rsid w:val="00634D9D"/>
    <w:rsid w:val="00635F71"/>
    <w:rsid w:val="00642467"/>
    <w:rsid w:val="00643164"/>
    <w:rsid w:val="00647BB1"/>
    <w:rsid w:val="0065160C"/>
    <w:rsid w:val="006538D1"/>
    <w:rsid w:val="00653F83"/>
    <w:rsid w:val="00654455"/>
    <w:rsid w:val="0065570D"/>
    <w:rsid w:val="006574F9"/>
    <w:rsid w:val="006619B7"/>
    <w:rsid w:val="00661A62"/>
    <w:rsid w:val="00662F7F"/>
    <w:rsid w:val="0066351D"/>
    <w:rsid w:val="00663720"/>
    <w:rsid w:val="00664591"/>
    <w:rsid w:val="00670D09"/>
    <w:rsid w:val="00674B0B"/>
    <w:rsid w:val="00674FCB"/>
    <w:rsid w:val="00675D68"/>
    <w:rsid w:val="00677049"/>
    <w:rsid w:val="00677B77"/>
    <w:rsid w:val="00677D85"/>
    <w:rsid w:val="00677F93"/>
    <w:rsid w:val="00680787"/>
    <w:rsid w:val="006808BB"/>
    <w:rsid w:val="00680A83"/>
    <w:rsid w:val="0068109A"/>
    <w:rsid w:val="00681A11"/>
    <w:rsid w:val="006821E7"/>
    <w:rsid w:val="006821E8"/>
    <w:rsid w:val="00682326"/>
    <w:rsid w:val="0068269B"/>
    <w:rsid w:val="00682889"/>
    <w:rsid w:val="00683D65"/>
    <w:rsid w:val="00685009"/>
    <w:rsid w:val="006863AC"/>
    <w:rsid w:val="00686783"/>
    <w:rsid w:val="0068705D"/>
    <w:rsid w:val="006917AB"/>
    <w:rsid w:val="00692023"/>
    <w:rsid w:val="006939AB"/>
    <w:rsid w:val="006944EF"/>
    <w:rsid w:val="00697324"/>
    <w:rsid w:val="006976A1"/>
    <w:rsid w:val="006A5997"/>
    <w:rsid w:val="006A5CBD"/>
    <w:rsid w:val="006B0C79"/>
    <w:rsid w:val="006B1257"/>
    <w:rsid w:val="006B178B"/>
    <w:rsid w:val="006B1790"/>
    <w:rsid w:val="006B317D"/>
    <w:rsid w:val="006B43C2"/>
    <w:rsid w:val="006B6AEE"/>
    <w:rsid w:val="006C058E"/>
    <w:rsid w:val="006C1E0B"/>
    <w:rsid w:val="006C4EB5"/>
    <w:rsid w:val="006D0570"/>
    <w:rsid w:val="006D21A4"/>
    <w:rsid w:val="006D3D10"/>
    <w:rsid w:val="006D4720"/>
    <w:rsid w:val="006D5173"/>
    <w:rsid w:val="006D6359"/>
    <w:rsid w:val="006D71D4"/>
    <w:rsid w:val="006D7355"/>
    <w:rsid w:val="006E14E1"/>
    <w:rsid w:val="006E19E8"/>
    <w:rsid w:val="006E2580"/>
    <w:rsid w:val="006E2F86"/>
    <w:rsid w:val="006E37CE"/>
    <w:rsid w:val="006E43EC"/>
    <w:rsid w:val="006E4625"/>
    <w:rsid w:val="006E4F77"/>
    <w:rsid w:val="006E58F2"/>
    <w:rsid w:val="006E59F7"/>
    <w:rsid w:val="006F0A98"/>
    <w:rsid w:val="006F1526"/>
    <w:rsid w:val="006F17F7"/>
    <w:rsid w:val="006F205B"/>
    <w:rsid w:val="006F47F9"/>
    <w:rsid w:val="006F4BB2"/>
    <w:rsid w:val="006F62C5"/>
    <w:rsid w:val="006F639F"/>
    <w:rsid w:val="006F6688"/>
    <w:rsid w:val="006F6C55"/>
    <w:rsid w:val="006F6CF9"/>
    <w:rsid w:val="006F7DD5"/>
    <w:rsid w:val="00700413"/>
    <w:rsid w:val="007010CF"/>
    <w:rsid w:val="007014C0"/>
    <w:rsid w:val="0070152F"/>
    <w:rsid w:val="00701B88"/>
    <w:rsid w:val="007025C5"/>
    <w:rsid w:val="0070347F"/>
    <w:rsid w:val="0070375D"/>
    <w:rsid w:val="00704FA7"/>
    <w:rsid w:val="0070510D"/>
    <w:rsid w:val="00705A81"/>
    <w:rsid w:val="007063E1"/>
    <w:rsid w:val="007070FF"/>
    <w:rsid w:val="00707239"/>
    <w:rsid w:val="00707797"/>
    <w:rsid w:val="00710133"/>
    <w:rsid w:val="007102E3"/>
    <w:rsid w:val="00710D2B"/>
    <w:rsid w:val="0071166C"/>
    <w:rsid w:val="007127DA"/>
    <w:rsid w:val="00712D69"/>
    <w:rsid w:val="00713B34"/>
    <w:rsid w:val="00714164"/>
    <w:rsid w:val="0071449B"/>
    <w:rsid w:val="00715058"/>
    <w:rsid w:val="007160AE"/>
    <w:rsid w:val="00720C1A"/>
    <w:rsid w:val="007213B0"/>
    <w:rsid w:val="00721713"/>
    <w:rsid w:val="00721D66"/>
    <w:rsid w:val="007223BD"/>
    <w:rsid w:val="0072338C"/>
    <w:rsid w:val="00726F70"/>
    <w:rsid w:val="00727001"/>
    <w:rsid w:val="00732D28"/>
    <w:rsid w:val="007331C3"/>
    <w:rsid w:val="0073323B"/>
    <w:rsid w:val="00733A17"/>
    <w:rsid w:val="00734266"/>
    <w:rsid w:val="007352D7"/>
    <w:rsid w:val="007360A7"/>
    <w:rsid w:val="007414A9"/>
    <w:rsid w:val="00742328"/>
    <w:rsid w:val="00743946"/>
    <w:rsid w:val="00743D2D"/>
    <w:rsid w:val="00745392"/>
    <w:rsid w:val="00745713"/>
    <w:rsid w:val="007464D4"/>
    <w:rsid w:val="007466F0"/>
    <w:rsid w:val="00746D94"/>
    <w:rsid w:val="007501C1"/>
    <w:rsid w:val="007515A4"/>
    <w:rsid w:val="00752955"/>
    <w:rsid w:val="00752AA7"/>
    <w:rsid w:val="007541A8"/>
    <w:rsid w:val="00754DF7"/>
    <w:rsid w:val="007555BE"/>
    <w:rsid w:val="00756EF6"/>
    <w:rsid w:val="00756FFE"/>
    <w:rsid w:val="00761117"/>
    <w:rsid w:val="00765105"/>
    <w:rsid w:val="00767D73"/>
    <w:rsid w:val="00771A4A"/>
    <w:rsid w:val="00774009"/>
    <w:rsid w:val="007749A6"/>
    <w:rsid w:val="00775BE5"/>
    <w:rsid w:val="007810F7"/>
    <w:rsid w:val="00782CD8"/>
    <w:rsid w:val="00783988"/>
    <w:rsid w:val="00783B69"/>
    <w:rsid w:val="00784A56"/>
    <w:rsid w:val="00785354"/>
    <w:rsid w:val="0078655D"/>
    <w:rsid w:val="00786E0E"/>
    <w:rsid w:val="00787B7A"/>
    <w:rsid w:val="00790BC3"/>
    <w:rsid w:val="007920CD"/>
    <w:rsid w:val="00794209"/>
    <w:rsid w:val="00794891"/>
    <w:rsid w:val="007968B4"/>
    <w:rsid w:val="00796C3F"/>
    <w:rsid w:val="00796DF3"/>
    <w:rsid w:val="007A1161"/>
    <w:rsid w:val="007A190B"/>
    <w:rsid w:val="007A27ED"/>
    <w:rsid w:val="007A2C3E"/>
    <w:rsid w:val="007A5872"/>
    <w:rsid w:val="007A6CFA"/>
    <w:rsid w:val="007B1E16"/>
    <w:rsid w:val="007B2945"/>
    <w:rsid w:val="007B2958"/>
    <w:rsid w:val="007B2DFF"/>
    <w:rsid w:val="007B36A0"/>
    <w:rsid w:val="007B512B"/>
    <w:rsid w:val="007B6875"/>
    <w:rsid w:val="007C0FDA"/>
    <w:rsid w:val="007C10AF"/>
    <w:rsid w:val="007C208F"/>
    <w:rsid w:val="007C2B7B"/>
    <w:rsid w:val="007C4C94"/>
    <w:rsid w:val="007C4DD3"/>
    <w:rsid w:val="007C56C5"/>
    <w:rsid w:val="007C76DF"/>
    <w:rsid w:val="007D063A"/>
    <w:rsid w:val="007D1880"/>
    <w:rsid w:val="007D189D"/>
    <w:rsid w:val="007D3726"/>
    <w:rsid w:val="007D3890"/>
    <w:rsid w:val="007D3AEA"/>
    <w:rsid w:val="007D4BFF"/>
    <w:rsid w:val="007D6306"/>
    <w:rsid w:val="007D6BD5"/>
    <w:rsid w:val="007D6C82"/>
    <w:rsid w:val="007E1DA5"/>
    <w:rsid w:val="007E2278"/>
    <w:rsid w:val="007E265E"/>
    <w:rsid w:val="007E340D"/>
    <w:rsid w:val="007E3CC7"/>
    <w:rsid w:val="007E3D38"/>
    <w:rsid w:val="007E525E"/>
    <w:rsid w:val="007E6471"/>
    <w:rsid w:val="007E7480"/>
    <w:rsid w:val="007E7F8B"/>
    <w:rsid w:val="007F1CAF"/>
    <w:rsid w:val="007F3E6A"/>
    <w:rsid w:val="007F487A"/>
    <w:rsid w:val="007F5009"/>
    <w:rsid w:val="007F54B2"/>
    <w:rsid w:val="007F5ADB"/>
    <w:rsid w:val="007F5B87"/>
    <w:rsid w:val="007F63E2"/>
    <w:rsid w:val="007F67FE"/>
    <w:rsid w:val="007F6B69"/>
    <w:rsid w:val="008002E2"/>
    <w:rsid w:val="0080085E"/>
    <w:rsid w:val="00800A3E"/>
    <w:rsid w:val="00803A12"/>
    <w:rsid w:val="00804F39"/>
    <w:rsid w:val="008050AF"/>
    <w:rsid w:val="00806EE8"/>
    <w:rsid w:val="00806EF7"/>
    <w:rsid w:val="00806F05"/>
    <w:rsid w:val="00807EEE"/>
    <w:rsid w:val="00810FE4"/>
    <w:rsid w:val="008116CA"/>
    <w:rsid w:val="00813D5A"/>
    <w:rsid w:val="00814590"/>
    <w:rsid w:val="0081485B"/>
    <w:rsid w:val="0081568A"/>
    <w:rsid w:val="0081651C"/>
    <w:rsid w:val="00817282"/>
    <w:rsid w:val="0082017A"/>
    <w:rsid w:val="00821A2D"/>
    <w:rsid w:val="00822FDE"/>
    <w:rsid w:val="00824155"/>
    <w:rsid w:val="008241A6"/>
    <w:rsid w:val="0082598D"/>
    <w:rsid w:val="008260C3"/>
    <w:rsid w:val="00826D93"/>
    <w:rsid w:val="00826F90"/>
    <w:rsid w:val="0082706D"/>
    <w:rsid w:val="00827E74"/>
    <w:rsid w:val="00830CEE"/>
    <w:rsid w:val="00832814"/>
    <w:rsid w:val="00833070"/>
    <w:rsid w:val="00833130"/>
    <w:rsid w:val="0083374A"/>
    <w:rsid w:val="00835649"/>
    <w:rsid w:val="0083588C"/>
    <w:rsid w:val="0083616E"/>
    <w:rsid w:val="008362F3"/>
    <w:rsid w:val="0083636A"/>
    <w:rsid w:val="00836913"/>
    <w:rsid w:val="00837894"/>
    <w:rsid w:val="00837F85"/>
    <w:rsid w:val="00840733"/>
    <w:rsid w:val="00841D2C"/>
    <w:rsid w:val="008442CE"/>
    <w:rsid w:val="0084459D"/>
    <w:rsid w:val="00844D8F"/>
    <w:rsid w:val="008464A7"/>
    <w:rsid w:val="00846FCE"/>
    <w:rsid w:val="008475DD"/>
    <w:rsid w:val="0084766E"/>
    <w:rsid w:val="00847831"/>
    <w:rsid w:val="008508F4"/>
    <w:rsid w:val="008509A5"/>
    <w:rsid w:val="00850C34"/>
    <w:rsid w:val="008513E7"/>
    <w:rsid w:val="00851711"/>
    <w:rsid w:val="00851881"/>
    <w:rsid w:val="00852D2F"/>
    <w:rsid w:val="00853350"/>
    <w:rsid w:val="0085412C"/>
    <w:rsid w:val="00854BE0"/>
    <w:rsid w:val="00854DFB"/>
    <w:rsid w:val="00855378"/>
    <w:rsid w:val="008569F9"/>
    <w:rsid w:val="00860BC0"/>
    <w:rsid w:val="008617EA"/>
    <w:rsid w:val="00861BDA"/>
    <w:rsid w:val="0086292A"/>
    <w:rsid w:val="00865B79"/>
    <w:rsid w:val="008672D6"/>
    <w:rsid w:val="008706F7"/>
    <w:rsid w:val="00873974"/>
    <w:rsid w:val="00873CC6"/>
    <w:rsid w:val="00874A2F"/>
    <w:rsid w:val="00876F1C"/>
    <w:rsid w:val="0087724C"/>
    <w:rsid w:val="00877539"/>
    <w:rsid w:val="00880330"/>
    <w:rsid w:val="008809FD"/>
    <w:rsid w:val="0088107A"/>
    <w:rsid w:val="00882D02"/>
    <w:rsid w:val="0088455B"/>
    <w:rsid w:val="008847CC"/>
    <w:rsid w:val="008847D8"/>
    <w:rsid w:val="00884CD3"/>
    <w:rsid w:val="00886122"/>
    <w:rsid w:val="00886522"/>
    <w:rsid w:val="00887267"/>
    <w:rsid w:val="0089134B"/>
    <w:rsid w:val="00892CDD"/>
    <w:rsid w:val="00894D6E"/>
    <w:rsid w:val="00894E09"/>
    <w:rsid w:val="00895246"/>
    <w:rsid w:val="008953AC"/>
    <w:rsid w:val="00897372"/>
    <w:rsid w:val="00897A8D"/>
    <w:rsid w:val="00897F94"/>
    <w:rsid w:val="008A0860"/>
    <w:rsid w:val="008A4566"/>
    <w:rsid w:val="008A5B86"/>
    <w:rsid w:val="008B0A48"/>
    <w:rsid w:val="008B0F5C"/>
    <w:rsid w:val="008B2098"/>
    <w:rsid w:val="008B250F"/>
    <w:rsid w:val="008B3324"/>
    <w:rsid w:val="008B3B88"/>
    <w:rsid w:val="008B424B"/>
    <w:rsid w:val="008B4FFB"/>
    <w:rsid w:val="008B5E29"/>
    <w:rsid w:val="008B62BF"/>
    <w:rsid w:val="008B6591"/>
    <w:rsid w:val="008B7C56"/>
    <w:rsid w:val="008C285E"/>
    <w:rsid w:val="008C2AF4"/>
    <w:rsid w:val="008C2FD4"/>
    <w:rsid w:val="008C3644"/>
    <w:rsid w:val="008C408D"/>
    <w:rsid w:val="008C459F"/>
    <w:rsid w:val="008C5681"/>
    <w:rsid w:val="008C613D"/>
    <w:rsid w:val="008C7633"/>
    <w:rsid w:val="008C7698"/>
    <w:rsid w:val="008D00D4"/>
    <w:rsid w:val="008D0847"/>
    <w:rsid w:val="008D1235"/>
    <w:rsid w:val="008D16B5"/>
    <w:rsid w:val="008D18C0"/>
    <w:rsid w:val="008D359B"/>
    <w:rsid w:val="008D3DA4"/>
    <w:rsid w:val="008D3F00"/>
    <w:rsid w:val="008D4CE0"/>
    <w:rsid w:val="008D54A3"/>
    <w:rsid w:val="008E2B5B"/>
    <w:rsid w:val="008E37CD"/>
    <w:rsid w:val="008E3C6C"/>
    <w:rsid w:val="008E5FD6"/>
    <w:rsid w:val="008E60A7"/>
    <w:rsid w:val="008E7293"/>
    <w:rsid w:val="008E7805"/>
    <w:rsid w:val="008F1BE9"/>
    <w:rsid w:val="008F341B"/>
    <w:rsid w:val="008F58D1"/>
    <w:rsid w:val="008F612C"/>
    <w:rsid w:val="009005F4"/>
    <w:rsid w:val="00901358"/>
    <w:rsid w:val="0090213C"/>
    <w:rsid w:val="00902DFB"/>
    <w:rsid w:val="00905DEF"/>
    <w:rsid w:val="00905FD9"/>
    <w:rsid w:val="009101D6"/>
    <w:rsid w:val="0091090D"/>
    <w:rsid w:val="00910948"/>
    <w:rsid w:val="009112AB"/>
    <w:rsid w:val="00911807"/>
    <w:rsid w:val="009136F8"/>
    <w:rsid w:val="00913EC4"/>
    <w:rsid w:val="00914580"/>
    <w:rsid w:val="009164C7"/>
    <w:rsid w:val="0091760E"/>
    <w:rsid w:val="0092106C"/>
    <w:rsid w:val="00921471"/>
    <w:rsid w:val="00921489"/>
    <w:rsid w:val="0092324F"/>
    <w:rsid w:val="00923B71"/>
    <w:rsid w:val="00923D7A"/>
    <w:rsid w:val="00923FFF"/>
    <w:rsid w:val="00924788"/>
    <w:rsid w:val="00927EB7"/>
    <w:rsid w:val="00930AEE"/>
    <w:rsid w:val="00930FC6"/>
    <w:rsid w:val="00932F86"/>
    <w:rsid w:val="00933919"/>
    <w:rsid w:val="009358A1"/>
    <w:rsid w:val="00940B4A"/>
    <w:rsid w:val="00940C78"/>
    <w:rsid w:val="00941764"/>
    <w:rsid w:val="00942100"/>
    <w:rsid w:val="0094460F"/>
    <w:rsid w:val="00944E27"/>
    <w:rsid w:val="0094563F"/>
    <w:rsid w:val="00945CED"/>
    <w:rsid w:val="009465E4"/>
    <w:rsid w:val="0094785E"/>
    <w:rsid w:val="00947966"/>
    <w:rsid w:val="00947E35"/>
    <w:rsid w:val="0095024E"/>
    <w:rsid w:val="00950678"/>
    <w:rsid w:val="00951533"/>
    <w:rsid w:val="00951554"/>
    <w:rsid w:val="00951752"/>
    <w:rsid w:val="0095589B"/>
    <w:rsid w:val="00956441"/>
    <w:rsid w:val="00956443"/>
    <w:rsid w:val="00956928"/>
    <w:rsid w:val="00956979"/>
    <w:rsid w:val="00957250"/>
    <w:rsid w:val="00962FB7"/>
    <w:rsid w:val="0096477D"/>
    <w:rsid w:val="00964DCA"/>
    <w:rsid w:val="00967455"/>
    <w:rsid w:val="00967A87"/>
    <w:rsid w:val="00971796"/>
    <w:rsid w:val="00971C18"/>
    <w:rsid w:val="009723EC"/>
    <w:rsid w:val="00973397"/>
    <w:rsid w:val="00973DC1"/>
    <w:rsid w:val="00975C1F"/>
    <w:rsid w:val="00980802"/>
    <w:rsid w:val="00982170"/>
    <w:rsid w:val="009825C6"/>
    <w:rsid w:val="0098308E"/>
    <w:rsid w:val="00984298"/>
    <w:rsid w:val="009848CC"/>
    <w:rsid w:val="009848E1"/>
    <w:rsid w:val="00984EED"/>
    <w:rsid w:val="0098541F"/>
    <w:rsid w:val="00985B4A"/>
    <w:rsid w:val="00987C68"/>
    <w:rsid w:val="00990BAB"/>
    <w:rsid w:val="00992CBA"/>
    <w:rsid w:val="00992E10"/>
    <w:rsid w:val="00993BB0"/>
    <w:rsid w:val="00995E9C"/>
    <w:rsid w:val="00996133"/>
    <w:rsid w:val="009965C6"/>
    <w:rsid w:val="00996773"/>
    <w:rsid w:val="009969DC"/>
    <w:rsid w:val="00996BBD"/>
    <w:rsid w:val="0099769B"/>
    <w:rsid w:val="009976E2"/>
    <w:rsid w:val="00997DFE"/>
    <w:rsid w:val="009A1308"/>
    <w:rsid w:val="009A1CF0"/>
    <w:rsid w:val="009A304D"/>
    <w:rsid w:val="009A3BAF"/>
    <w:rsid w:val="009A4BAF"/>
    <w:rsid w:val="009A6599"/>
    <w:rsid w:val="009A7311"/>
    <w:rsid w:val="009B4B8E"/>
    <w:rsid w:val="009B6268"/>
    <w:rsid w:val="009B638E"/>
    <w:rsid w:val="009C2F55"/>
    <w:rsid w:val="009C3C3D"/>
    <w:rsid w:val="009C4216"/>
    <w:rsid w:val="009C4AFE"/>
    <w:rsid w:val="009C5C2F"/>
    <w:rsid w:val="009C7FB5"/>
    <w:rsid w:val="009D0AFA"/>
    <w:rsid w:val="009D1527"/>
    <w:rsid w:val="009D23DE"/>
    <w:rsid w:val="009D244C"/>
    <w:rsid w:val="009D2D56"/>
    <w:rsid w:val="009D479C"/>
    <w:rsid w:val="009D590F"/>
    <w:rsid w:val="009D6C0D"/>
    <w:rsid w:val="009E23DD"/>
    <w:rsid w:val="009E25A7"/>
    <w:rsid w:val="009E6273"/>
    <w:rsid w:val="009E6A84"/>
    <w:rsid w:val="009F0667"/>
    <w:rsid w:val="009F1244"/>
    <w:rsid w:val="009F1BDB"/>
    <w:rsid w:val="009F1F4A"/>
    <w:rsid w:val="009F224B"/>
    <w:rsid w:val="009F4024"/>
    <w:rsid w:val="009F446B"/>
    <w:rsid w:val="009F67C7"/>
    <w:rsid w:val="009F6E02"/>
    <w:rsid w:val="009F726A"/>
    <w:rsid w:val="009F7B8A"/>
    <w:rsid w:val="00A01A33"/>
    <w:rsid w:val="00A01F93"/>
    <w:rsid w:val="00A035AF"/>
    <w:rsid w:val="00A03AE7"/>
    <w:rsid w:val="00A03B44"/>
    <w:rsid w:val="00A03BB1"/>
    <w:rsid w:val="00A0400A"/>
    <w:rsid w:val="00A0413C"/>
    <w:rsid w:val="00A051F9"/>
    <w:rsid w:val="00A057B7"/>
    <w:rsid w:val="00A0588C"/>
    <w:rsid w:val="00A06A47"/>
    <w:rsid w:val="00A077D5"/>
    <w:rsid w:val="00A10EA1"/>
    <w:rsid w:val="00A110CB"/>
    <w:rsid w:val="00A11660"/>
    <w:rsid w:val="00A12C3B"/>
    <w:rsid w:val="00A12ED3"/>
    <w:rsid w:val="00A1306E"/>
    <w:rsid w:val="00A13D71"/>
    <w:rsid w:val="00A146C9"/>
    <w:rsid w:val="00A1490E"/>
    <w:rsid w:val="00A15D71"/>
    <w:rsid w:val="00A1656F"/>
    <w:rsid w:val="00A177D2"/>
    <w:rsid w:val="00A21677"/>
    <w:rsid w:val="00A21810"/>
    <w:rsid w:val="00A21AAF"/>
    <w:rsid w:val="00A31B6A"/>
    <w:rsid w:val="00A32B41"/>
    <w:rsid w:val="00A332C7"/>
    <w:rsid w:val="00A35189"/>
    <w:rsid w:val="00A35F39"/>
    <w:rsid w:val="00A37539"/>
    <w:rsid w:val="00A37606"/>
    <w:rsid w:val="00A40C29"/>
    <w:rsid w:val="00A40ECE"/>
    <w:rsid w:val="00A419BF"/>
    <w:rsid w:val="00A42F2E"/>
    <w:rsid w:val="00A43CFA"/>
    <w:rsid w:val="00A454EE"/>
    <w:rsid w:val="00A45F9D"/>
    <w:rsid w:val="00A479A8"/>
    <w:rsid w:val="00A5273A"/>
    <w:rsid w:val="00A529FB"/>
    <w:rsid w:val="00A52B42"/>
    <w:rsid w:val="00A53458"/>
    <w:rsid w:val="00A5542B"/>
    <w:rsid w:val="00A554F7"/>
    <w:rsid w:val="00A55521"/>
    <w:rsid w:val="00A55C24"/>
    <w:rsid w:val="00A56368"/>
    <w:rsid w:val="00A56644"/>
    <w:rsid w:val="00A56773"/>
    <w:rsid w:val="00A57244"/>
    <w:rsid w:val="00A578BF"/>
    <w:rsid w:val="00A57971"/>
    <w:rsid w:val="00A57D41"/>
    <w:rsid w:val="00A57EA4"/>
    <w:rsid w:val="00A63828"/>
    <w:rsid w:val="00A63D39"/>
    <w:rsid w:val="00A63E99"/>
    <w:rsid w:val="00A672C2"/>
    <w:rsid w:val="00A674CC"/>
    <w:rsid w:val="00A67B56"/>
    <w:rsid w:val="00A67D75"/>
    <w:rsid w:val="00A70BE9"/>
    <w:rsid w:val="00A70E6D"/>
    <w:rsid w:val="00A719B5"/>
    <w:rsid w:val="00A72945"/>
    <w:rsid w:val="00A74BA4"/>
    <w:rsid w:val="00A74BDB"/>
    <w:rsid w:val="00A74F23"/>
    <w:rsid w:val="00A75209"/>
    <w:rsid w:val="00A75711"/>
    <w:rsid w:val="00A75C0C"/>
    <w:rsid w:val="00A772AD"/>
    <w:rsid w:val="00A77830"/>
    <w:rsid w:val="00A779CF"/>
    <w:rsid w:val="00A81EC8"/>
    <w:rsid w:val="00A81F91"/>
    <w:rsid w:val="00A84BAB"/>
    <w:rsid w:val="00A855AD"/>
    <w:rsid w:val="00A87C43"/>
    <w:rsid w:val="00A90F2B"/>
    <w:rsid w:val="00A91446"/>
    <w:rsid w:val="00A925F2"/>
    <w:rsid w:val="00A94BBA"/>
    <w:rsid w:val="00A9665D"/>
    <w:rsid w:val="00A96743"/>
    <w:rsid w:val="00A96DD5"/>
    <w:rsid w:val="00A97305"/>
    <w:rsid w:val="00A97D72"/>
    <w:rsid w:val="00A97FC6"/>
    <w:rsid w:val="00AA0038"/>
    <w:rsid w:val="00AA11E6"/>
    <w:rsid w:val="00AA2E73"/>
    <w:rsid w:val="00AA34CE"/>
    <w:rsid w:val="00AA66FA"/>
    <w:rsid w:val="00AA740E"/>
    <w:rsid w:val="00AA74C3"/>
    <w:rsid w:val="00AA7F86"/>
    <w:rsid w:val="00AB2406"/>
    <w:rsid w:val="00AB2C90"/>
    <w:rsid w:val="00AB2EDF"/>
    <w:rsid w:val="00AB381E"/>
    <w:rsid w:val="00AB3832"/>
    <w:rsid w:val="00AB4342"/>
    <w:rsid w:val="00AC2332"/>
    <w:rsid w:val="00AC2E47"/>
    <w:rsid w:val="00AC755D"/>
    <w:rsid w:val="00AC7E7C"/>
    <w:rsid w:val="00AD1650"/>
    <w:rsid w:val="00AD3094"/>
    <w:rsid w:val="00AD3247"/>
    <w:rsid w:val="00AD4AC0"/>
    <w:rsid w:val="00AD4AFB"/>
    <w:rsid w:val="00AD4D9A"/>
    <w:rsid w:val="00AD5C6A"/>
    <w:rsid w:val="00AE0BA2"/>
    <w:rsid w:val="00AE12C9"/>
    <w:rsid w:val="00AE17F6"/>
    <w:rsid w:val="00AE1AA4"/>
    <w:rsid w:val="00AE1B51"/>
    <w:rsid w:val="00AE29BA"/>
    <w:rsid w:val="00AE2DA3"/>
    <w:rsid w:val="00AE305F"/>
    <w:rsid w:val="00AE7CD4"/>
    <w:rsid w:val="00AF013A"/>
    <w:rsid w:val="00AF03B3"/>
    <w:rsid w:val="00AF03EA"/>
    <w:rsid w:val="00AF087A"/>
    <w:rsid w:val="00AF25E5"/>
    <w:rsid w:val="00AF277D"/>
    <w:rsid w:val="00AF3219"/>
    <w:rsid w:val="00AF380B"/>
    <w:rsid w:val="00AF5ADF"/>
    <w:rsid w:val="00AF6C04"/>
    <w:rsid w:val="00AF7357"/>
    <w:rsid w:val="00AF741D"/>
    <w:rsid w:val="00B00C60"/>
    <w:rsid w:val="00B01FB8"/>
    <w:rsid w:val="00B022FF"/>
    <w:rsid w:val="00B030D3"/>
    <w:rsid w:val="00B03201"/>
    <w:rsid w:val="00B04F05"/>
    <w:rsid w:val="00B05780"/>
    <w:rsid w:val="00B06214"/>
    <w:rsid w:val="00B069F7"/>
    <w:rsid w:val="00B06F54"/>
    <w:rsid w:val="00B0745D"/>
    <w:rsid w:val="00B13C07"/>
    <w:rsid w:val="00B14408"/>
    <w:rsid w:val="00B15ABD"/>
    <w:rsid w:val="00B15BC4"/>
    <w:rsid w:val="00B17ACC"/>
    <w:rsid w:val="00B2060F"/>
    <w:rsid w:val="00B211CD"/>
    <w:rsid w:val="00B2173B"/>
    <w:rsid w:val="00B21A9A"/>
    <w:rsid w:val="00B21CB4"/>
    <w:rsid w:val="00B21DA1"/>
    <w:rsid w:val="00B223BC"/>
    <w:rsid w:val="00B22F14"/>
    <w:rsid w:val="00B233F5"/>
    <w:rsid w:val="00B23A28"/>
    <w:rsid w:val="00B23C1B"/>
    <w:rsid w:val="00B27A3E"/>
    <w:rsid w:val="00B30B51"/>
    <w:rsid w:val="00B3135C"/>
    <w:rsid w:val="00B33980"/>
    <w:rsid w:val="00B34771"/>
    <w:rsid w:val="00B36095"/>
    <w:rsid w:val="00B37C03"/>
    <w:rsid w:val="00B41E39"/>
    <w:rsid w:val="00B42C73"/>
    <w:rsid w:val="00B43887"/>
    <w:rsid w:val="00B46EFF"/>
    <w:rsid w:val="00B46F2C"/>
    <w:rsid w:val="00B51447"/>
    <w:rsid w:val="00B51F55"/>
    <w:rsid w:val="00B520C5"/>
    <w:rsid w:val="00B5336F"/>
    <w:rsid w:val="00B544E7"/>
    <w:rsid w:val="00B550A1"/>
    <w:rsid w:val="00B5535F"/>
    <w:rsid w:val="00B55858"/>
    <w:rsid w:val="00B560C1"/>
    <w:rsid w:val="00B56688"/>
    <w:rsid w:val="00B5709A"/>
    <w:rsid w:val="00B574F5"/>
    <w:rsid w:val="00B60180"/>
    <w:rsid w:val="00B614E8"/>
    <w:rsid w:val="00B61E8A"/>
    <w:rsid w:val="00B6303E"/>
    <w:rsid w:val="00B640CA"/>
    <w:rsid w:val="00B64DCC"/>
    <w:rsid w:val="00B707C8"/>
    <w:rsid w:val="00B71934"/>
    <w:rsid w:val="00B72D31"/>
    <w:rsid w:val="00B7302D"/>
    <w:rsid w:val="00B74BA4"/>
    <w:rsid w:val="00B74DFA"/>
    <w:rsid w:val="00B75BD9"/>
    <w:rsid w:val="00B80BFE"/>
    <w:rsid w:val="00B812A4"/>
    <w:rsid w:val="00B82076"/>
    <w:rsid w:val="00B83070"/>
    <w:rsid w:val="00B8330B"/>
    <w:rsid w:val="00B83E46"/>
    <w:rsid w:val="00B855F5"/>
    <w:rsid w:val="00B85ABF"/>
    <w:rsid w:val="00B86B68"/>
    <w:rsid w:val="00B86C5E"/>
    <w:rsid w:val="00B8707B"/>
    <w:rsid w:val="00B90EFA"/>
    <w:rsid w:val="00B91AF2"/>
    <w:rsid w:val="00B92A31"/>
    <w:rsid w:val="00B937C2"/>
    <w:rsid w:val="00B94BB2"/>
    <w:rsid w:val="00B95774"/>
    <w:rsid w:val="00B95A01"/>
    <w:rsid w:val="00B97075"/>
    <w:rsid w:val="00B9736F"/>
    <w:rsid w:val="00BA176E"/>
    <w:rsid w:val="00BA1899"/>
    <w:rsid w:val="00BA21A0"/>
    <w:rsid w:val="00BA35D3"/>
    <w:rsid w:val="00BA3C5F"/>
    <w:rsid w:val="00BA4B14"/>
    <w:rsid w:val="00BA5A01"/>
    <w:rsid w:val="00BA5D27"/>
    <w:rsid w:val="00BA60D6"/>
    <w:rsid w:val="00BA6968"/>
    <w:rsid w:val="00BB171A"/>
    <w:rsid w:val="00BB1B2D"/>
    <w:rsid w:val="00BB2A38"/>
    <w:rsid w:val="00BB3305"/>
    <w:rsid w:val="00BB35AE"/>
    <w:rsid w:val="00BB5A43"/>
    <w:rsid w:val="00BB5DD3"/>
    <w:rsid w:val="00BC1020"/>
    <w:rsid w:val="00BC2A40"/>
    <w:rsid w:val="00BC303C"/>
    <w:rsid w:val="00BC31A3"/>
    <w:rsid w:val="00BC3A5F"/>
    <w:rsid w:val="00BC3D59"/>
    <w:rsid w:val="00BC5636"/>
    <w:rsid w:val="00BC5C13"/>
    <w:rsid w:val="00BC6DFA"/>
    <w:rsid w:val="00BD216C"/>
    <w:rsid w:val="00BD2E66"/>
    <w:rsid w:val="00BD3B44"/>
    <w:rsid w:val="00BD5FB0"/>
    <w:rsid w:val="00BD7F95"/>
    <w:rsid w:val="00BE228A"/>
    <w:rsid w:val="00BE2556"/>
    <w:rsid w:val="00BE3F00"/>
    <w:rsid w:val="00BE5712"/>
    <w:rsid w:val="00BF01FB"/>
    <w:rsid w:val="00BF040C"/>
    <w:rsid w:val="00BF1A64"/>
    <w:rsid w:val="00BF1F27"/>
    <w:rsid w:val="00BF2820"/>
    <w:rsid w:val="00BF377C"/>
    <w:rsid w:val="00BF37F4"/>
    <w:rsid w:val="00BF3ADC"/>
    <w:rsid w:val="00BF3BE8"/>
    <w:rsid w:val="00BF46CB"/>
    <w:rsid w:val="00BF5931"/>
    <w:rsid w:val="00BF5BF5"/>
    <w:rsid w:val="00BF6AAC"/>
    <w:rsid w:val="00C01F50"/>
    <w:rsid w:val="00C0279E"/>
    <w:rsid w:val="00C031BC"/>
    <w:rsid w:val="00C04451"/>
    <w:rsid w:val="00C0553D"/>
    <w:rsid w:val="00C0618E"/>
    <w:rsid w:val="00C06887"/>
    <w:rsid w:val="00C07330"/>
    <w:rsid w:val="00C076D8"/>
    <w:rsid w:val="00C100BE"/>
    <w:rsid w:val="00C10AC3"/>
    <w:rsid w:val="00C1139D"/>
    <w:rsid w:val="00C119C4"/>
    <w:rsid w:val="00C123DC"/>
    <w:rsid w:val="00C12BBD"/>
    <w:rsid w:val="00C16411"/>
    <w:rsid w:val="00C20A47"/>
    <w:rsid w:val="00C225E2"/>
    <w:rsid w:val="00C23D5D"/>
    <w:rsid w:val="00C24189"/>
    <w:rsid w:val="00C2496E"/>
    <w:rsid w:val="00C24B92"/>
    <w:rsid w:val="00C2591C"/>
    <w:rsid w:val="00C25978"/>
    <w:rsid w:val="00C2618B"/>
    <w:rsid w:val="00C273DF"/>
    <w:rsid w:val="00C27F6F"/>
    <w:rsid w:val="00C30DC6"/>
    <w:rsid w:val="00C31154"/>
    <w:rsid w:val="00C32888"/>
    <w:rsid w:val="00C32A42"/>
    <w:rsid w:val="00C34A41"/>
    <w:rsid w:val="00C37916"/>
    <w:rsid w:val="00C37D64"/>
    <w:rsid w:val="00C417C8"/>
    <w:rsid w:val="00C41B3B"/>
    <w:rsid w:val="00C50A17"/>
    <w:rsid w:val="00C53AC7"/>
    <w:rsid w:val="00C54534"/>
    <w:rsid w:val="00C55D58"/>
    <w:rsid w:val="00C55D70"/>
    <w:rsid w:val="00C57B69"/>
    <w:rsid w:val="00C604AA"/>
    <w:rsid w:val="00C60BD1"/>
    <w:rsid w:val="00C62750"/>
    <w:rsid w:val="00C6311E"/>
    <w:rsid w:val="00C65187"/>
    <w:rsid w:val="00C66CE2"/>
    <w:rsid w:val="00C6745C"/>
    <w:rsid w:val="00C70BCA"/>
    <w:rsid w:val="00C72496"/>
    <w:rsid w:val="00C72EBA"/>
    <w:rsid w:val="00C73A2F"/>
    <w:rsid w:val="00C7455D"/>
    <w:rsid w:val="00C747A7"/>
    <w:rsid w:val="00C761DE"/>
    <w:rsid w:val="00C76398"/>
    <w:rsid w:val="00C76678"/>
    <w:rsid w:val="00C81ABD"/>
    <w:rsid w:val="00C8230C"/>
    <w:rsid w:val="00C854FC"/>
    <w:rsid w:val="00C855EC"/>
    <w:rsid w:val="00C85692"/>
    <w:rsid w:val="00C859AE"/>
    <w:rsid w:val="00C867BD"/>
    <w:rsid w:val="00C87038"/>
    <w:rsid w:val="00C876DA"/>
    <w:rsid w:val="00C87AF7"/>
    <w:rsid w:val="00C90A59"/>
    <w:rsid w:val="00C91A78"/>
    <w:rsid w:val="00C91B09"/>
    <w:rsid w:val="00C92278"/>
    <w:rsid w:val="00C9314E"/>
    <w:rsid w:val="00C946B4"/>
    <w:rsid w:val="00C95CCC"/>
    <w:rsid w:val="00CA0690"/>
    <w:rsid w:val="00CA0E85"/>
    <w:rsid w:val="00CA10B7"/>
    <w:rsid w:val="00CA1C0D"/>
    <w:rsid w:val="00CA42F0"/>
    <w:rsid w:val="00CA7831"/>
    <w:rsid w:val="00CB0555"/>
    <w:rsid w:val="00CB1646"/>
    <w:rsid w:val="00CB2F5F"/>
    <w:rsid w:val="00CB35F7"/>
    <w:rsid w:val="00CB6159"/>
    <w:rsid w:val="00CB659C"/>
    <w:rsid w:val="00CB6B55"/>
    <w:rsid w:val="00CC012F"/>
    <w:rsid w:val="00CC12E8"/>
    <w:rsid w:val="00CC2692"/>
    <w:rsid w:val="00CC3B41"/>
    <w:rsid w:val="00CC3D72"/>
    <w:rsid w:val="00CC7CCA"/>
    <w:rsid w:val="00CD0C24"/>
    <w:rsid w:val="00CD1237"/>
    <w:rsid w:val="00CD155F"/>
    <w:rsid w:val="00CD1E60"/>
    <w:rsid w:val="00CD2D55"/>
    <w:rsid w:val="00CD3A8A"/>
    <w:rsid w:val="00CD493A"/>
    <w:rsid w:val="00CD69A6"/>
    <w:rsid w:val="00CD7074"/>
    <w:rsid w:val="00CE0CF5"/>
    <w:rsid w:val="00CE23CE"/>
    <w:rsid w:val="00CE254C"/>
    <w:rsid w:val="00CE4D5E"/>
    <w:rsid w:val="00CE4E84"/>
    <w:rsid w:val="00CE5B63"/>
    <w:rsid w:val="00CE692D"/>
    <w:rsid w:val="00CE6938"/>
    <w:rsid w:val="00CF0BDB"/>
    <w:rsid w:val="00CF198A"/>
    <w:rsid w:val="00CF3CDF"/>
    <w:rsid w:val="00CF5275"/>
    <w:rsid w:val="00CF7184"/>
    <w:rsid w:val="00CF7A26"/>
    <w:rsid w:val="00D01462"/>
    <w:rsid w:val="00D02F46"/>
    <w:rsid w:val="00D039F0"/>
    <w:rsid w:val="00D04A40"/>
    <w:rsid w:val="00D05507"/>
    <w:rsid w:val="00D0581F"/>
    <w:rsid w:val="00D066FB"/>
    <w:rsid w:val="00D1112F"/>
    <w:rsid w:val="00D12210"/>
    <w:rsid w:val="00D125C3"/>
    <w:rsid w:val="00D126DA"/>
    <w:rsid w:val="00D13CD9"/>
    <w:rsid w:val="00D16E9A"/>
    <w:rsid w:val="00D17C2D"/>
    <w:rsid w:val="00D17FDA"/>
    <w:rsid w:val="00D20C0D"/>
    <w:rsid w:val="00D217CA"/>
    <w:rsid w:val="00D21FAC"/>
    <w:rsid w:val="00D2502C"/>
    <w:rsid w:val="00D26543"/>
    <w:rsid w:val="00D317F0"/>
    <w:rsid w:val="00D32AFB"/>
    <w:rsid w:val="00D34626"/>
    <w:rsid w:val="00D35261"/>
    <w:rsid w:val="00D36A45"/>
    <w:rsid w:val="00D4015B"/>
    <w:rsid w:val="00D413F5"/>
    <w:rsid w:val="00D44342"/>
    <w:rsid w:val="00D45318"/>
    <w:rsid w:val="00D462E8"/>
    <w:rsid w:val="00D509A6"/>
    <w:rsid w:val="00D510AF"/>
    <w:rsid w:val="00D51655"/>
    <w:rsid w:val="00D521DB"/>
    <w:rsid w:val="00D54391"/>
    <w:rsid w:val="00D54786"/>
    <w:rsid w:val="00D54916"/>
    <w:rsid w:val="00D566F6"/>
    <w:rsid w:val="00D57D2B"/>
    <w:rsid w:val="00D610DE"/>
    <w:rsid w:val="00D6169B"/>
    <w:rsid w:val="00D620E8"/>
    <w:rsid w:val="00D6313F"/>
    <w:rsid w:val="00D6429B"/>
    <w:rsid w:val="00D65377"/>
    <w:rsid w:val="00D65E68"/>
    <w:rsid w:val="00D70500"/>
    <w:rsid w:val="00D72B6E"/>
    <w:rsid w:val="00D72D1B"/>
    <w:rsid w:val="00D73113"/>
    <w:rsid w:val="00D74D08"/>
    <w:rsid w:val="00D76197"/>
    <w:rsid w:val="00D77A9E"/>
    <w:rsid w:val="00D801BD"/>
    <w:rsid w:val="00D81CF3"/>
    <w:rsid w:val="00D822D6"/>
    <w:rsid w:val="00D86B93"/>
    <w:rsid w:val="00D90202"/>
    <w:rsid w:val="00D908A4"/>
    <w:rsid w:val="00D91337"/>
    <w:rsid w:val="00D92FC9"/>
    <w:rsid w:val="00D93DBD"/>
    <w:rsid w:val="00D94B25"/>
    <w:rsid w:val="00D9565B"/>
    <w:rsid w:val="00D968AA"/>
    <w:rsid w:val="00D97FA7"/>
    <w:rsid w:val="00DA5F59"/>
    <w:rsid w:val="00DA765A"/>
    <w:rsid w:val="00DA7BDF"/>
    <w:rsid w:val="00DB11A9"/>
    <w:rsid w:val="00DB1706"/>
    <w:rsid w:val="00DB1807"/>
    <w:rsid w:val="00DB3B01"/>
    <w:rsid w:val="00DB3CC4"/>
    <w:rsid w:val="00DB4AA2"/>
    <w:rsid w:val="00DB64A8"/>
    <w:rsid w:val="00DB6C63"/>
    <w:rsid w:val="00DB7630"/>
    <w:rsid w:val="00DC1267"/>
    <w:rsid w:val="00DC159F"/>
    <w:rsid w:val="00DC18AB"/>
    <w:rsid w:val="00DC2271"/>
    <w:rsid w:val="00DC2502"/>
    <w:rsid w:val="00DC3A8A"/>
    <w:rsid w:val="00DC5BB1"/>
    <w:rsid w:val="00DC772D"/>
    <w:rsid w:val="00DD01B2"/>
    <w:rsid w:val="00DD0F9D"/>
    <w:rsid w:val="00DD4145"/>
    <w:rsid w:val="00DD4C8B"/>
    <w:rsid w:val="00DD5B28"/>
    <w:rsid w:val="00DD66DA"/>
    <w:rsid w:val="00DD6F39"/>
    <w:rsid w:val="00DD7123"/>
    <w:rsid w:val="00DD7A1A"/>
    <w:rsid w:val="00DE135B"/>
    <w:rsid w:val="00DE16C1"/>
    <w:rsid w:val="00DE2983"/>
    <w:rsid w:val="00DE32F5"/>
    <w:rsid w:val="00DE36ED"/>
    <w:rsid w:val="00DE4F55"/>
    <w:rsid w:val="00DE52AA"/>
    <w:rsid w:val="00DE57CF"/>
    <w:rsid w:val="00DE7E7E"/>
    <w:rsid w:val="00DF00B8"/>
    <w:rsid w:val="00DF06A9"/>
    <w:rsid w:val="00DF076B"/>
    <w:rsid w:val="00DF2BCD"/>
    <w:rsid w:val="00DF460D"/>
    <w:rsid w:val="00DF4A99"/>
    <w:rsid w:val="00DF4AEB"/>
    <w:rsid w:val="00DF6F61"/>
    <w:rsid w:val="00DF7AFF"/>
    <w:rsid w:val="00E00CBC"/>
    <w:rsid w:val="00E01848"/>
    <w:rsid w:val="00E0209B"/>
    <w:rsid w:val="00E02771"/>
    <w:rsid w:val="00E049CA"/>
    <w:rsid w:val="00E04E21"/>
    <w:rsid w:val="00E05142"/>
    <w:rsid w:val="00E05C94"/>
    <w:rsid w:val="00E061C2"/>
    <w:rsid w:val="00E12B9F"/>
    <w:rsid w:val="00E16C9E"/>
    <w:rsid w:val="00E1706E"/>
    <w:rsid w:val="00E17ADC"/>
    <w:rsid w:val="00E20BAC"/>
    <w:rsid w:val="00E217CC"/>
    <w:rsid w:val="00E21D08"/>
    <w:rsid w:val="00E2261C"/>
    <w:rsid w:val="00E23D90"/>
    <w:rsid w:val="00E24682"/>
    <w:rsid w:val="00E267C8"/>
    <w:rsid w:val="00E268F3"/>
    <w:rsid w:val="00E304BD"/>
    <w:rsid w:val="00E30DF4"/>
    <w:rsid w:val="00E3249E"/>
    <w:rsid w:val="00E339E5"/>
    <w:rsid w:val="00E348E3"/>
    <w:rsid w:val="00E34B9B"/>
    <w:rsid w:val="00E3688E"/>
    <w:rsid w:val="00E37C7F"/>
    <w:rsid w:val="00E37D3D"/>
    <w:rsid w:val="00E4029C"/>
    <w:rsid w:val="00E408F2"/>
    <w:rsid w:val="00E40E30"/>
    <w:rsid w:val="00E412B5"/>
    <w:rsid w:val="00E41A77"/>
    <w:rsid w:val="00E420CC"/>
    <w:rsid w:val="00E42101"/>
    <w:rsid w:val="00E42697"/>
    <w:rsid w:val="00E42BE0"/>
    <w:rsid w:val="00E43E4C"/>
    <w:rsid w:val="00E448E5"/>
    <w:rsid w:val="00E4524F"/>
    <w:rsid w:val="00E46AA7"/>
    <w:rsid w:val="00E46EF0"/>
    <w:rsid w:val="00E4793F"/>
    <w:rsid w:val="00E47F48"/>
    <w:rsid w:val="00E47F56"/>
    <w:rsid w:val="00E51884"/>
    <w:rsid w:val="00E521F3"/>
    <w:rsid w:val="00E523A9"/>
    <w:rsid w:val="00E524B3"/>
    <w:rsid w:val="00E5357E"/>
    <w:rsid w:val="00E53B08"/>
    <w:rsid w:val="00E54D7D"/>
    <w:rsid w:val="00E54E12"/>
    <w:rsid w:val="00E55DC7"/>
    <w:rsid w:val="00E61A62"/>
    <w:rsid w:val="00E63364"/>
    <w:rsid w:val="00E66C5C"/>
    <w:rsid w:val="00E70EE3"/>
    <w:rsid w:val="00E718EB"/>
    <w:rsid w:val="00E7214C"/>
    <w:rsid w:val="00E74897"/>
    <w:rsid w:val="00E7552B"/>
    <w:rsid w:val="00E769B1"/>
    <w:rsid w:val="00E77F90"/>
    <w:rsid w:val="00E83173"/>
    <w:rsid w:val="00E83F69"/>
    <w:rsid w:val="00E84648"/>
    <w:rsid w:val="00E84F4F"/>
    <w:rsid w:val="00E853EF"/>
    <w:rsid w:val="00E865CF"/>
    <w:rsid w:val="00E906F5"/>
    <w:rsid w:val="00E90BF1"/>
    <w:rsid w:val="00E918F2"/>
    <w:rsid w:val="00E91913"/>
    <w:rsid w:val="00E93372"/>
    <w:rsid w:val="00E93AF8"/>
    <w:rsid w:val="00E94C77"/>
    <w:rsid w:val="00E95A19"/>
    <w:rsid w:val="00E96D8F"/>
    <w:rsid w:val="00E973F1"/>
    <w:rsid w:val="00EA0529"/>
    <w:rsid w:val="00EA0C5F"/>
    <w:rsid w:val="00EA10D3"/>
    <w:rsid w:val="00EA21E6"/>
    <w:rsid w:val="00EA2590"/>
    <w:rsid w:val="00EA3751"/>
    <w:rsid w:val="00EA4496"/>
    <w:rsid w:val="00EA4A22"/>
    <w:rsid w:val="00EA4DB4"/>
    <w:rsid w:val="00EA5208"/>
    <w:rsid w:val="00EA5E7C"/>
    <w:rsid w:val="00EA679D"/>
    <w:rsid w:val="00EA6F93"/>
    <w:rsid w:val="00EA72B8"/>
    <w:rsid w:val="00EA7599"/>
    <w:rsid w:val="00EB0098"/>
    <w:rsid w:val="00EB0E1E"/>
    <w:rsid w:val="00EB0EC5"/>
    <w:rsid w:val="00EB0F1E"/>
    <w:rsid w:val="00EB2B61"/>
    <w:rsid w:val="00EB35CF"/>
    <w:rsid w:val="00EB65DC"/>
    <w:rsid w:val="00EB6ECF"/>
    <w:rsid w:val="00EC1682"/>
    <w:rsid w:val="00ED2518"/>
    <w:rsid w:val="00ED2A92"/>
    <w:rsid w:val="00ED4AEF"/>
    <w:rsid w:val="00EE2CC3"/>
    <w:rsid w:val="00EE3360"/>
    <w:rsid w:val="00EE4029"/>
    <w:rsid w:val="00EE49A9"/>
    <w:rsid w:val="00EE4CD1"/>
    <w:rsid w:val="00EE5ADC"/>
    <w:rsid w:val="00EE60C2"/>
    <w:rsid w:val="00EE60FC"/>
    <w:rsid w:val="00EE6175"/>
    <w:rsid w:val="00EE6E4A"/>
    <w:rsid w:val="00EF0545"/>
    <w:rsid w:val="00EF0601"/>
    <w:rsid w:val="00EF24B7"/>
    <w:rsid w:val="00EF4F9D"/>
    <w:rsid w:val="00EF5EB5"/>
    <w:rsid w:val="00EF6019"/>
    <w:rsid w:val="00EF653C"/>
    <w:rsid w:val="00EF6C36"/>
    <w:rsid w:val="00EF71C2"/>
    <w:rsid w:val="00F00888"/>
    <w:rsid w:val="00F027B7"/>
    <w:rsid w:val="00F03B86"/>
    <w:rsid w:val="00F050B0"/>
    <w:rsid w:val="00F05524"/>
    <w:rsid w:val="00F06FDA"/>
    <w:rsid w:val="00F07350"/>
    <w:rsid w:val="00F07DBB"/>
    <w:rsid w:val="00F10EAA"/>
    <w:rsid w:val="00F115E1"/>
    <w:rsid w:val="00F126ED"/>
    <w:rsid w:val="00F1276C"/>
    <w:rsid w:val="00F12BB2"/>
    <w:rsid w:val="00F13B6C"/>
    <w:rsid w:val="00F14F28"/>
    <w:rsid w:val="00F15A9D"/>
    <w:rsid w:val="00F161E5"/>
    <w:rsid w:val="00F16751"/>
    <w:rsid w:val="00F167C8"/>
    <w:rsid w:val="00F16FEC"/>
    <w:rsid w:val="00F17C99"/>
    <w:rsid w:val="00F17CB4"/>
    <w:rsid w:val="00F22BD5"/>
    <w:rsid w:val="00F24A47"/>
    <w:rsid w:val="00F264DB"/>
    <w:rsid w:val="00F271A0"/>
    <w:rsid w:val="00F27CF5"/>
    <w:rsid w:val="00F344EA"/>
    <w:rsid w:val="00F34B0F"/>
    <w:rsid w:val="00F34D80"/>
    <w:rsid w:val="00F35073"/>
    <w:rsid w:val="00F36B99"/>
    <w:rsid w:val="00F370CE"/>
    <w:rsid w:val="00F37117"/>
    <w:rsid w:val="00F40EBD"/>
    <w:rsid w:val="00F42279"/>
    <w:rsid w:val="00F4376C"/>
    <w:rsid w:val="00F43890"/>
    <w:rsid w:val="00F44349"/>
    <w:rsid w:val="00F44425"/>
    <w:rsid w:val="00F44B7F"/>
    <w:rsid w:val="00F44BD8"/>
    <w:rsid w:val="00F44C87"/>
    <w:rsid w:val="00F44EB5"/>
    <w:rsid w:val="00F461C7"/>
    <w:rsid w:val="00F47904"/>
    <w:rsid w:val="00F512F6"/>
    <w:rsid w:val="00F51456"/>
    <w:rsid w:val="00F5179A"/>
    <w:rsid w:val="00F51A3B"/>
    <w:rsid w:val="00F523ED"/>
    <w:rsid w:val="00F5445E"/>
    <w:rsid w:val="00F575B6"/>
    <w:rsid w:val="00F619EE"/>
    <w:rsid w:val="00F62965"/>
    <w:rsid w:val="00F629DE"/>
    <w:rsid w:val="00F62DE8"/>
    <w:rsid w:val="00F64373"/>
    <w:rsid w:val="00F64A1F"/>
    <w:rsid w:val="00F66D53"/>
    <w:rsid w:val="00F67F7B"/>
    <w:rsid w:val="00F70DD8"/>
    <w:rsid w:val="00F712BA"/>
    <w:rsid w:val="00F71583"/>
    <w:rsid w:val="00F71E5F"/>
    <w:rsid w:val="00F721FF"/>
    <w:rsid w:val="00F7229D"/>
    <w:rsid w:val="00F72B2C"/>
    <w:rsid w:val="00F72B42"/>
    <w:rsid w:val="00F7388A"/>
    <w:rsid w:val="00F73B67"/>
    <w:rsid w:val="00F7409D"/>
    <w:rsid w:val="00F7436C"/>
    <w:rsid w:val="00F74EAA"/>
    <w:rsid w:val="00F75FC9"/>
    <w:rsid w:val="00F779FF"/>
    <w:rsid w:val="00F77FCA"/>
    <w:rsid w:val="00F80D23"/>
    <w:rsid w:val="00F82042"/>
    <w:rsid w:val="00F837AE"/>
    <w:rsid w:val="00F8586B"/>
    <w:rsid w:val="00F85AF2"/>
    <w:rsid w:val="00F93226"/>
    <w:rsid w:val="00F962AE"/>
    <w:rsid w:val="00F97625"/>
    <w:rsid w:val="00FA0E9C"/>
    <w:rsid w:val="00FA14FE"/>
    <w:rsid w:val="00FA3617"/>
    <w:rsid w:val="00FA4F70"/>
    <w:rsid w:val="00FA6BA2"/>
    <w:rsid w:val="00FA6DCF"/>
    <w:rsid w:val="00FA7E05"/>
    <w:rsid w:val="00FB0176"/>
    <w:rsid w:val="00FB0933"/>
    <w:rsid w:val="00FB1D19"/>
    <w:rsid w:val="00FB2071"/>
    <w:rsid w:val="00FB222B"/>
    <w:rsid w:val="00FB272C"/>
    <w:rsid w:val="00FB4037"/>
    <w:rsid w:val="00FB4CB3"/>
    <w:rsid w:val="00FB60BA"/>
    <w:rsid w:val="00FB613F"/>
    <w:rsid w:val="00FB785F"/>
    <w:rsid w:val="00FB7E58"/>
    <w:rsid w:val="00FC0FC5"/>
    <w:rsid w:val="00FC160A"/>
    <w:rsid w:val="00FC3A66"/>
    <w:rsid w:val="00FC3A7A"/>
    <w:rsid w:val="00FC3F3F"/>
    <w:rsid w:val="00FD08A9"/>
    <w:rsid w:val="00FD2712"/>
    <w:rsid w:val="00FD4662"/>
    <w:rsid w:val="00FD5AA7"/>
    <w:rsid w:val="00FD6F07"/>
    <w:rsid w:val="00FD78F9"/>
    <w:rsid w:val="00FE1564"/>
    <w:rsid w:val="00FE194A"/>
    <w:rsid w:val="00FE3DA7"/>
    <w:rsid w:val="00FE762E"/>
    <w:rsid w:val="00FE7DF8"/>
    <w:rsid w:val="00FF0009"/>
    <w:rsid w:val="00FF00FD"/>
    <w:rsid w:val="00FF0365"/>
    <w:rsid w:val="00FF04B9"/>
    <w:rsid w:val="00FF2E5A"/>
    <w:rsid w:val="00FF31F0"/>
    <w:rsid w:val="00FF3E01"/>
    <w:rsid w:val="00FF3F44"/>
    <w:rsid w:val="00FF4720"/>
    <w:rsid w:val="00FF6700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83E4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EA052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A05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qFormat/>
    <w:rsid w:val="00562C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-SKI">
    <w:name w:val="NADPIS_4 - SKI"/>
    <w:basedOn w:val="Nadpis4"/>
    <w:next w:val="Nadpis4"/>
    <w:autoRedefine/>
    <w:rsid w:val="00562CF0"/>
    <w:pPr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6E6E6"/>
      <w:jc w:val="both"/>
    </w:pPr>
    <w:rPr>
      <w:sz w:val="22"/>
    </w:rPr>
  </w:style>
  <w:style w:type="table" w:styleId="Mriekatabuky">
    <w:name w:val="Table Grid"/>
    <w:basedOn w:val="Normlnatabuka"/>
    <w:rsid w:val="00283E40"/>
    <w:rPr>
      <w:rFonts w:ascii="Calibri" w:hAnsi="Calibri" w:cs="Calibri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y"/>
    <w:rsid w:val="000A635A"/>
    <w:pPr>
      <w:widowControl w:val="0"/>
      <w:adjustRightInd w:val="0"/>
      <w:spacing w:after="120" w:line="480" w:lineRule="auto"/>
    </w:pPr>
    <w:rPr>
      <w:lang w:bidi="ks-Deva"/>
    </w:rPr>
  </w:style>
  <w:style w:type="paragraph" w:customStyle="1" w:styleId="msolistparagraph0">
    <w:name w:val="msolistparagraph"/>
    <w:basedOn w:val="Normlny"/>
    <w:rsid w:val="00B74DFA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4D6AB1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D126DA"/>
    <w:rPr>
      <w:sz w:val="16"/>
      <w:szCs w:val="16"/>
    </w:rPr>
  </w:style>
  <w:style w:type="paragraph" w:styleId="Textbubliny">
    <w:name w:val="Balloon Text"/>
    <w:basedOn w:val="Normlny"/>
    <w:semiHidden/>
    <w:rsid w:val="00D126DA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lny"/>
    <w:rsid w:val="003B18C1"/>
    <w:pPr>
      <w:spacing w:after="0" w:line="240" w:lineRule="auto"/>
      <w:ind w:left="720"/>
      <w:contextualSpacing/>
    </w:pPr>
    <w:rPr>
      <w:rFonts w:cs="Times New Roman"/>
    </w:rPr>
  </w:style>
  <w:style w:type="paragraph" w:styleId="Pta">
    <w:name w:val="footer"/>
    <w:basedOn w:val="Normlny"/>
    <w:rsid w:val="00E8317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83173"/>
  </w:style>
  <w:style w:type="paragraph" w:customStyle="1" w:styleId="Vzvanadoplnenie">
    <w:name w:val="Výzva na doplnenie"/>
    <w:basedOn w:val="Nadpis1"/>
    <w:next w:val="Normlny"/>
    <w:autoRedefine/>
    <w:rsid w:val="00EA0529"/>
    <w:pPr>
      <w:numPr>
        <w:numId w:val="26"/>
      </w:numPr>
      <w:spacing w:line="240" w:lineRule="auto"/>
    </w:pPr>
    <w:rPr>
      <w:rFonts w:ascii="Times New Roman" w:hAnsi="Times New Roman"/>
      <w:caps/>
      <w:sz w:val="24"/>
      <w:szCs w:val="24"/>
      <w:lang w:eastAsia="cs-CZ"/>
    </w:rPr>
  </w:style>
  <w:style w:type="paragraph" w:customStyle="1" w:styleId="Vzvanadoplnenie2">
    <w:name w:val="Výzva na doplnenie_2"/>
    <w:basedOn w:val="Nadpis2"/>
    <w:autoRedefine/>
    <w:rsid w:val="00574FE6"/>
    <w:pPr>
      <w:keepNext w:val="0"/>
      <w:spacing w:before="0" w:after="0" w:line="240" w:lineRule="auto"/>
    </w:pPr>
    <w:rPr>
      <w:rFonts w:ascii="Times New Roman" w:hAnsi="Times New Roman"/>
      <w:b w:val="0"/>
      <w:bCs w:val="0"/>
      <w:i w:val="0"/>
      <w:iCs w:val="0"/>
      <w:sz w:val="22"/>
      <w:szCs w:val="22"/>
      <w:lang w:eastAsia="cs-CZ"/>
    </w:rPr>
  </w:style>
  <w:style w:type="character" w:customStyle="1" w:styleId="Nadpis1Char">
    <w:name w:val="Nadpis 1 Char"/>
    <w:link w:val="Nadpis1"/>
    <w:rsid w:val="00EA052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dpis2Char">
    <w:name w:val="Nadpis 2 Char"/>
    <w:link w:val="Nadpis2"/>
    <w:semiHidden/>
    <w:rsid w:val="00EA0529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Hypertextovprepojenie">
    <w:name w:val="Hyperlink"/>
    <w:rsid w:val="00D066FB"/>
    <w:rPr>
      <w:color w:val="0000FF"/>
      <w:u w:val="single"/>
    </w:rPr>
  </w:style>
  <w:style w:type="paragraph" w:customStyle="1" w:styleId="Default">
    <w:name w:val="Default"/>
    <w:rsid w:val="000D6F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ps">
    <w:name w:val="hps"/>
    <w:rsid w:val="00692023"/>
  </w:style>
  <w:style w:type="character" w:customStyle="1" w:styleId="longtext">
    <w:name w:val="long_text"/>
    <w:rsid w:val="00692023"/>
  </w:style>
  <w:style w:type="paragraph" w:styleId="Textpoznmkypodiarou">
    <w:name w:val="footnote text"/>
    <w:basedOn w:val="Normlny"/>
    <w:link w:val="TextpoznmkypodiarouChar"/>
    <w:uiPriority w:val="99"/>
    <w:rsid w:val="005158A9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x-none" w:eastAsia="cs-CZ"/>
    </w:rPr>
  </w:style>
  <w:style w:type="character" w:customStyle="1" w:styleId="TextpoznmkypodiarouChar">
    <w:name w:val="Text poznámky pod čiarou Char"/>
    <w:link w:val="Textpoznmkypodiarou"/>
    <w:uiPriority w:val="99"/>
    <w:rsid w:val="005158A9"/>
    <w:rPr>
      <w:lang w:val="x-none" w:eastAsia="cs-CZ"/>
    </w:rPr>
  </w:style>
  <w:style w:type="character" w:customStyle="1" w:styleId="FontStyle97">
    <w:name w:val="Font Style97"/>
    <w:uiPriority w:val="99"/>
    <w:rsid w:val="00647B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uiPriority w:val="99"/>
    <w:rsid w:val="000E088F"/>
    <w:rPr>
      <w:rFonts w:ascii="Times New Roman" w:hAnsi="Times New Roman" w:cs="Times New Roman"/>
      <w:sz w:val="22"/>
      <w:szCs w:val="22"/>
    </w:rPr>
  </w:style>
  <w:style w:type="character" w:customStyle="1" w:styleId="FontStyle96">
    <w:name w:val="Font Style96"/>
    <w:uiPriority w:val="99"/>
    <w:rsid w:val="005174AA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2CharCharCharChar1">
    <w:name w:val="Char Char2 Char Char Char Char1"/>
    <w:basedOn w:val="Normlny"/>
    <w:rsid w:val="00DF4AEB"/>
    <w:pPr>
      <w:spacing w:after="160" w:line="240" w:lineRule="exact"/>
      <w:ind w:firstLine="720"/>
    </w:pPr>
    <w:rPr>
      <w:rFonts w:ascii="Tahoma" w:hAnsi="Tahoma" w:cs="Times New Roman"/>
      <w:sz w:val="20"/>
      <w:szCs w:val="20"/>
    </w:rPr>
  </w:style>
  <w:style w:type="paragraph" w:styleId="Hlavika">
    <w:name w:val="header"/>
    <w:basedOn w:val="Normlny"/>
    <w:link w:val="HlavikaChar"/>
    <w:rsid w:val="00AB381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lavikaChar">
    <w:name w:val="Hlavička Char"/>
    <w:link w:val="Hlavika"/>
    <w:rsid w:val="00AB381E"/>
    <w:rPr>
      <w:rFonts w:ascii="Calibri" w:hAnsi="Calibri" w:cs="Calibri"/>
      <w:sz w:val="22"/>
      <w:szCs w:val="22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1D466E"/>
    <w:pPr>
      <w:spacing w:after="200" w:line="276" w:lineRule="auto"/>
    </w:pPr>
    <w:rPr>
      <w:rFonts w:ascii="Calibri" w:hAnsi="Calibri" w:cs="Calibri"/>
      <w:b/>
      <w:bCs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1D466E"/>
  </w:style>
  <w:style w:type="character" w:customStyle="1" w:styleId="PredmetkomentraChar">
    <w:name w:val="Predmet komentára Char"/>
    <w:link w:val="Predmetkomentra"/>
    <w:rsid w:val="001D466E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283E4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EA052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A05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qFormat/>
    <w:rsid w:val="00562C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-SKI">
    <w:name w:val="NADPIS_4 - SKI"/>
    <w:basedOn w:val="Nadpis4"/>
    <w:next w:val="Nadpis4"/>
    <w:autoRedefine/>
    <w:rsid w:val="00562CF0"/>
    <w:pPr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6E6E6"/>
      <w:jc w:val="both"/>
    </w:pPr>
    <w:rPr>
      <w:sz w:val="22"/>
    </w:rPr>
  </w:style>
  <w:style w:type="table" w:styleId="Mriekatabuky">
    <w:name w:val="Table Grid"/>
    <w:basedOn w:val="Normlnatabuka"/>
    <w:rsid w:val="00283E40"/>
    <w:rPr>
      <w:rFonts w:ascii="Calibri" w:hAnsi="Calibri" w:cs="Calibri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y"/>
    <w:rsid w:val="000A635A"/>
    <w:pPr>
      <w:widowControl w:val="0"/>
      <w:adjustRightInd w:val="0"/>
      <w:spacing w:after="120" w:line="480" w:lineRule="auto"/>
    </w:pPr>
    <w:rPr>
      <w:lang w:bidi="ks-Deva"/>
    </w:rPr>
  </w:style>
  <w:style w:type="paragraph" w:customStyle="1" w:styleId="msolistparagraph0">
    <w:name w:val="msolistparagraph"/>
    <w:basedOn w:val="Normlny"/>
    <w:rsid w:val="00B74DFA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4D6AB1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D126DA"/>
    <w:rPr>
      <w:sz w:val="16"/>
      <w:szCs w:val="16"/>
    </w:rPr>
  </w:style>
  <w:style w:type="paragraph" w:styleId="Textbubliny">
    <w:name w:val="Balloon Text"/>
    <w:basedOn w:val="Normlny"/>
    <w:semiHidden/>
    <w:rsid w:val="00D126DA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lny"/>
    <w:rsid w:val="003B18C1"/>
    <w:pPr>
      <w:spacing w:after="0" w:line="240" w:lineRule="auto"/>
      <w:ind w:left="720"/>
      <w:contextualSpacing/>
    </w:pPr>
    <w:rPr>
      <w:rFonts w:cs="Times New Roman"/>
    </w:rPr>
  </w:style>
  <w:style w:type="paragraph" w:styleId="Pta">
    <w:name w:val="footer"/>
    <w:basedOn w:val="Normlny"/>
    <w:rsid w:val="00E8317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83173"/>
  </w:style>
  <w:style w:type="paragraph" w:customStyle="1" w:styleId="Vzvanadoplnenie">
    <w:name w:val="Výzva na doplnenie"/>
    <w:basedOn w:val="Nadpis1"/>
    <w:next w:val="Normlny"/>
    <w:autoRedefine/>
    <w:rsid w:val="00EA0529"/>
    <w:pPr>
      <w:numPr>
        <w:numId w:val="26"/>
      </w:numPr>
      <w:spacing w:line="240" w:lineRule="auto"/>
    </w:pPr>
    <w:rPr>
      <w:rFonts w:ascii="Times New Roman" w:hAnsi="Times New Roman"/>
      <w:caps/>
      <w:sz w:val="24"/>
      <w:szCs w:val="24"/>
      <w:lang w:eastAsia="cs-CZ"/>
    </w:rPr>
  </w:style>
  <w:style w:type="paragraph" w:customStyle="1" w:styleId="Vzvanadoplnenie2">
    <w:name w:val="Výzva na doplnenie_2"/>
    <w:basedOn w:val="Nadpis2"/>
    <w:autoRedefine/>
    <w:rsid w:val="00574FE6"/>
    <w:pPr>
      <w:keepNext w:val="0"/>
      <w:spacing w:before="0" w:after="0" w:line="240" w:lineRule="auto"/>
    </w:pPr>
    <w:rPr>
      <w:rFonts w:ascii="Times New Roman" w:hAnsi="Times New Roman"/>
      <w:b w:val="0"/>
      <w:bCs w:val="0"/>
      <w:i w:val="0"/>
      <w:iCs w:val="0"/>
      <w:sz w:val="22"/>
      <w:szCs w:val="22"/>
      <w:lang w:eastAsia="cs-CZ"/>
    </w:rPr>
  </w:style>
  <w:style w:type="character" w:customStyle="1" w:styleId="Nadpis1Char">
    <w:name w:val="Nadpis 1 Char"/>
    <w:link w:val="Nadpis1"/>
    <w:rsid w:val="00EA052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dpis2Char">
    <w:name w:val="Nadpis 2 Char"/>
    <w:link w:val="Nadpis2"/>
    <w:semiHidden/>
    <w:rsid w:val="00EA0529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styleId="Hypertextovprepojenie">
    <w:name w:val="Hyperlink"/>
    <w:rsid w:val="00D066FB"/>
    <w:rPr>
      <w:color w:val="0000FF"/>
      <w:u w:val="single"/>
    </w:rPr>
  </w:style>
  <w:style w:type="paragraph" w:customStyle="1" w:styleId="Default">
    <w:name w:val="Default"/>
    <w:rsid w:val="000D6F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ps">
    <w:name w:val="hps"/>
    <w:rsid w:val="00692023"/>
  </w:style>
  <w:style w:type="character" w:customStyle="1" w:styleId="longtext">
    <w:name w:val="long_text"/>
    <w:rsid w:val="00692023"/>
  </w:style>
  <w:style w:type="paragraph" w:styleId="Textpoznmkypodiarou">
    <w:name w:val="footnote text"/>
    <w:basedOn w:val="Normlny"/>
    <w:link w:val="TextpoznmkypodiarouChar"/>
    <w:uiPriority w:val="99"/>
    <w:rsid w:val="005158A9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x-none" w:eastAsia="cs-CZ"/>
    </w:rPr>
  </w:style>
  <w:style w:type="character" w:customStyle="1" w:styleId="TextpoznmkypodiarouChar">
    <w:name w:val="Text poznámky pod čiarou Char"/>
    <w:link w:val="Textpoznmkypodiarou"/>
    <w:uiPriority w:val="99"/>
    <w:rsid w:val="005158A9"/>
    <w:rPr>
      <w:lang w:val="x-none" w:eastAsia="cs-CZ"/>
    </w:rPr>
  </w:style>
  <w:style w:type="character" w:customStyle="1" w:styleId="FontStyle97">
    <w:name w:val="Font Style97"/>
    <w:uiPriority w:val="99"/>
    <w:rsid w:val="00647B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uiPriority w:val="99"/>
    <w:rsid w:val="000E088F"/>
    <w:rPr>
      <w:rFonts w:ascii="Times New Roman" w:hAnsi="Times New Roman" w:cs="Times New Roman"/>
      <w:sz w:val="22"/>
      <w:szCs w:val="22"/>
    </w:rPr>
  </w:style>
  <w:style w:type="character" w:customStyle="1" w:styleId="FontStyle96">
    <w:name w:val="Font Style96"/>
    <w:uiPriority w:val="99"/>
    <w:rsid w:val="005174AA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2CharCharCharChar1">
    <w:name w:val="Char Char2 Char Char Char Char1"/>
    <w:basedOn w:val="Normlny"/>
    <w:rsid w:val="00DF4AEB"/>
    <w:pPr>
      <w:spacing w:after="160" w:line="240" w:lineRule="exact"/>
      <w:ind w:firstLine="720"/>
    </w:pPr>
    <w:rPr>
      <w:rFonts w:ascii="Tahoma" w:hAnsi="Tahoma" w:cs="Times New Roman"/>
      <w:sz w:val="20"/>
      <w:szCs w:val="20"/>
    </w:rPr>
  </w:style>
  <w:style w:type="paragraph" w:styleId="Hlavika">
    <w:name w:val="header"/>
    <w:basedOn w:val="Normlny"/>
    <w:link w:val="HlavikaChar"/>
    <w:rsid w:val="00AB381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lavikaChar">
    <w:name w:val="Hlavička Char"/>
    <w:link w:val="Hlavika"/>
    <w:rsid w:val="00AB381E"/>
    <w:rPr>
      <w:rFonts w:ascii="Calibri" w:hAnsi="Calibri" w:cs="Calibri"/>
      <w:sz w:val="22"/>
      <w:szCs w:val="22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1D466E"/>
    <w:pPr>
      <w:spacing w:after="200" w:line="276" w:lineRule="auto"/>
    </w:pPr>
    <w:rPr>
      <w:rFonts w:ascii="Calibri" w:hAnsi="Calibri" w:cs="Calibri"/>
      <w:b/>
      <w:bCs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1D466E"/>
  </w:style>
  <w:style w:type="character" w:customStyle="1" w:styleId="PredmetkomentraChar">
    <w:name w:val="Predmet komentára Char"/>
    <w:link w:val="Predmetkomentra"/>
    <w:rsid w:val="001D466E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610AF-264E-416A-80A7-4E93E233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2108</Words>
  <Characters>12267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PRIPOMIENKY ČLENOV MS KxP</vt:lpstr>
      <vt:lpstr>PRIPOMIENKY ČLENOV MS KxP</vt:lpstr>
    </vt:vector>
  </TitlesOfParts>
  <Company>UVSR</Company>
  <LinksUpToDate>false</LinksUpToDate>
  <CharactersWithSpaces>14347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PRIPOMIENKY ČLENOV MS KxP</dc:title>
  <dc:creator>perina</dc:creator>
  <cp:lastModifiedBy>Kuna Peter</cp:lastModifiedBy>
  <cp:revision>2</cp:revision>
  <cp:lastPrinted>2013-01-10T14:21:00Z</cp:lastPrinted>
  <dcterms:created xsi:type="dcterms:W3CDTF">2013-06-04T09:37:00Z</dcterms:created>
  <dcterms:modified xsi:type="dcterms:W3CDTF">2013-06-06T09:23:00Z</dcterms:modified>
</cp:coreProperties>
</file>